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6ACEE" w14:textId="3E597134" w:rsidR="00DE4468" w:rsidRPr="00657B12" w:rsidRDefault="00DE4468" w:rsidP="00DE4468">
      <w:pPr>
        <w:pBdr>
          <w:bottom w:val="single" w:sz="12" w:space="1" w:color="auto"/>
        </w:pBdr>
        <w:rPr>
          <w:rFonts w:ascii="Calibri" w:hAnsi="Calibri" w:cs="Calibri"/>
          <w:b/>
          <w:iCs/>
          <w:szCs w:val="24"/>
        </w:rPr>
      </w:pPr>
      <w:r w:rsidRPr="00657B12">
        <w:rPr>
          <w:rFonts w:ascii="Calibri" w:hAnsi="Calibri" w:cs="Calibri"/>
          <w:b/>
          <w:iCs/>
          <w:szCs w:val="24"/>
        </w:rPr>
        <w:t>OBRAZLOŽE</w:t>
      </w:r>
      <w:r w:rsidR="00135819" w:rsidRPr="00657B12">
        <w:rPr>
          <w:rFonts w:ascii="Calibri" w:hAnsi="Calibri" w:cs="Calibri"/>
          <w:b/>
          <w:iCs/>
          <w:szCs w:val="24"/>
        </w:rPr>
        <w:t xml:space="preserve">NJE </w:t>
      </w:r>
      <w:r w:rsidR="008F362B" w:rsidRPr="00657B12">
        <w:rPr>
          <w:rFonts w:ascii="Calibri" w:hAnsi="Calibri" w:cs="Calibri"/>
          <w:b/>
          <w:iCs/>
          <w:szCs w:val="24"/>
        </w:rPr>
        <w:t xml:space="preserve">PLANA </w:t>
      </w:r>
      <w:r w:rsidR="00135819" w:rsidRPr="00657B12">
        <w:rPr>
          <w:rFonts w:ascii="Calibri" w:hAnsi="Calibri" w:cs="Calibri"/>
          <w:b/>
          <w:iCs/>
          <w:szCs w:val="24"/>
        </w:rPr>
        <w:t xml:space="preserve">PRORAČUNA </w:t>
      </w:r>
      <w:r w:rsidR="008F362B" w:rsidRPr="00657B12">
        <w:rPr>
          <w:rFonts w:ascii="Calibri" w:hAnsi="Calibri" w:cs="Calibri"/>
          <w:b/>
          <w:iCs/>
          <w:szCs w:val="24"/>
        </w:rPr>
        <w:t xml:space="preserve">DUBROVAČKO-NERETVANSKE ŽUPANIJE </w:t>
      </w:r>
      <w:r w:rsidR="00135819" w:rsidRPr="00657B12">
        <w:rPr>
          <w:rFonts w:ascii="Calibri" w:hAnsi="Calibri" w:cs="Calibri"/>
          <w:b/>
          <w:iCs/>
          <w:szCs w:val="24"/>
        </w:rPr>
        <w:t>ZA 202</w:t>
      </w:r>
      <w:r w:rsidR="00A87851" w:rsidRPr="00657B12">
        <w:rPr>
          <w:rFonts w:ascii="Calibri" w:hAnsi="Calibri" w:cs="Calibri"/>
          <w:b/>
          <w:iCs/>
          <w:szCs w:val="24"/>
        </w:rPr>
        <w:t>6</w:t>
      </w:r>
      <w:r w:rsidR="00135819" w:rsidRPr="00657B12">
        <w:rPr>
          <w:rFonts w:ascii="Calibri" w:hAnsi="Calibri" w:cs="Calibri"/>
          <w:b/>
          <w:iCs/>
          <w:szCs w:val="24"/>
        </w:rPr>
        <w:t>.</w:t>
      </w:r>
      <w:r w:rsidR="008F362B" w:rsidRPr="00657B12">
        <w:rPr>
          <w:rFonts w:ascii="Calibri" w:hAnsi="Calibri" w:cs="Calibri"/>
          <w:b/>
          <w:iCs/>
          <w:szCs w:val="24"/>
        </w:rPr>
        <w:t xml:space="preserve">GODINU </w:t>
      </w:r>
      <w:r w:rsidR="00135819" w:rsidRPr="00657B12">
        <w:rPr>
          <w:rFonts w:ascii="Calibri" w:hAnsi="Calibri" w:cs="Calibri"/>
          <w:b/>
          <w:iCs/>
          <w:szCs w:val="24"/>
        </w:rPr>
        <w:t xml:space="preserve"> I PROJEKCIJ</w:t>
      </w:r>
      <w:r w:rsidR="008F362B" w:rsidRPr="00657B12">
        <w:rPr>
          <w:rFonts w:ascii="Calibri" w:hAnsi="Calibri" w:cs="Calibri"/>
          <w:b/>
          <w:iCs/>
          <w:szCs w:val="24"/>
        </w:rPr>
        <w:t>A</w:t>
      </w:r>
      <w:r w:rsidR="00135819" w:rsidRPr="00657B12">
        <w:rPr>
          <w:rFonts w:ascii="Calibri" w:hAnsi="Calibri" w:cs="Calibri"/>
          <w:b/>
          <w:iCs/>
          <w:szCs w:val="24"/>
        </w:rPr>
        <w:t xml:space="preserve"> ZA 202</w:t>
      </w:r>
      <w:r w:rsidR="00A87851" w:rsidRPr="00657B12">
        <w:rPr>
          <w:rFonts w:ascii="Calibri" w:hAnsi="Calibri" w:cs="Calibri"/>
          <w:b/>
          <w:iCs/>
          <w:szCs w:val="24"/>
        </w:rPr>
        <w:t>7</w:t>
      </w:r>
      <w:r w:rsidR="00135819" w:rsidRPr="00657B12">
        <w:rPr>
          <w:rFonts w:ascii="Calibri" w:hAnsi="Calibri" w:cs="Calibri"/>
          <w:b/>
          <w:iCs/>
          <w:szCs w:val="24"/>
        </w:rPr>
        <w:t>. i 202</w:t>
      </w:r>
      <w:r w:rsidR="00A87851" w:rsidRPr="00657B12">
        <w:rPr>
          <w:rFonts w:ascii="Calibri" w:hAnsi="Calibri" w:cs="Calibri"/>
          <w:b/>
          <w:iCs/>
          <w:szCs w:val="24"/>
        </w:rPr>
        <w:t>8</w:t>
      </w:r>
      <w:r w:rsidRPr="00657B12">
        <w:rPr>
          <w:rFonts w:ascii="Calibri" w:hAnsi="Calibri" w:cs="Calibri"/>
          <w:b/>
          <w:iCs/>
          <w:szCs w:val="24"/>
        </w:rPr>
        <w:t>. GODINU</w:t>
      </w:r>
    </w:p>
    <w:p w14:paraId="3C8E7686" w14:textId="77777777" w:rsidR="00DE4468" w:rsidRPr="002B7526" w:rsidRDefault="00DE4468" w:rsidP="00DE4468">
      <w:pPr>
        <w:pBdr>
          <w:bottom w:val="single" w:sz="12" w:space="1" w:color="auto"/>
        </w:pBdr>
        <w:rPr>
          <w:b/>
          <w:iCs/>
          <w:sz w:val="22"/>
        </w:rPr>
      </w:pPr>
    </w:p>
    <w:p w14:paraId="49B92F42" w14:textId="33B0F1CE" w:rsidR="00962E92" w:rsidRPr="00846A7C" w:rsidRDefault="00962E92" w:rsidP="00DE4468">
      <w:pPr>
        <w:pStyle w:val="NoSpacing"/>
        <w:pBdr>
          <w:bottom w:val="single" w:sz="12" w:space="1" w:color="auto"/>
        </w:pBdr>
        <w:shd w:val="clear" w:color="auto" w:fill="FFFFFF"/>
        <w:spacing w:line="276" w:lineRule="auto"/>
        <w:jc w:val="center"/>
        <w:rPr>
          <w:rFonts w:asciiTheme="minorHAnsi" w:hAnsiTheme="minorHAnsi" w:cstheme="minorHAnsi"/>
          <w:b/>
        </w:rPr>
      </w:pPr>
      <w:r w:rsidRPr="00846A7C">
        <w:rPr>
          <w:rFonts w:asciiTheme="minorHAnsi" w:hAnsiTheme="minorHAnsi" w:cstheme="minorHAnsi"/>
          <w:b/>
        </w:rPr>
        <w:t>NA</w:t>
      </w:r>
      <w:r w:rsidR="00D808CE">
        <w:rPr>
          <w:rFonts w:asciiTheme="minorHAnsi" w:hAnsiTheme="minorHAnsi" w:cstheme="minorHAnsi"/>
          <w:b/>
        </w:rPr>
        <w:t>ZIV KORISNIKA: UPRAVNI ODJEL ZA FINANCIJE</w:t>
      </w:r>
    </w:p>
    <w:p w14:paraId="7CF79AB5" w14:textId="77777777" w:rsidR="00BD5B5D" w:rsidRPr="00846A7C" w:rsidRDefault="00BD5B5D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</w:rPr>
      </w:pPr>
    </w:p>
    <w:p w14:paraId="63A24236" w14:textId="77777777" w:rsidR="00D808CE" w:rsidRDefault="00962E92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</w:rPr>
      </w:pPr>
      <w:r w:rsidRPr="00D808CE">
        <w:rPr>
          <w:rFonts w:asciiTheme="minorHAnsi" w:hAnsiTheme="minorHAnsi" w:cstheme="minorHAnsi"/>
          <w:b/>
        </w:rPr>
        <w:t>SAŽETAK DJELOKRUGA RADA:</w:t>
      </w:r>
    </w:p>
    <w:p w14:paraId="261D7CDB" w14:textId="6746AE1C" w:rsidR="00D808CE" w:rsidRPr="00D808CE" w:rsidRDefault="00D808CE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</w:rPr>
      </w:pPr>
      <w:r w:rsidRPr="00D808CE">
        <w:rPr>
          <w:rFonts w:asciiTheme="minorHAnsi" w:hAnsiTheme="minorHAnsi" w:cstheme="minorHAnsi"/>
          <w:color w:val="000000" w:themeColor="text1"/>
        </w:rPr>
        <w:t xml:space="preserve">Odlukom o ustrojstvu i djelokrugu rada upravnih tijela Dubrovačko-neretvanske županije određeni su poslovi Upravnog odjela </w:t>
      </w:r>
      <w:r w:rsidR="005D0378">
        <w:rPr>
          <w:rFonts w:asciiTheme="minorHAnsi" w:hAnsiTheme="minorHAnsi" w:cstheme="minorHAnsi"/>
          <w:color w:val="000000" w:themeColor="text1"/>
        </w:rPr>
        <w:t>za financije, a odnose se na sl</w:t>
      </w:r>
      <w:r w:rsidRPr="00D808CE">
        <w:rPr>
          <w:rFonts w:asciiTheme="minorHAnsi" w:hAnsiTheme="minorHAnsi" w:cstheme="minorHAnsi"/>
          <w:color w:val="000000" w:themeColor="text1"/>
        </w:rPr>
        <w:t>jedeće:</w:t>
      </w:r>
    </w:p>
    <w:p w14:paraId="544BB3A6" w14:textId="32AD5085" w:rsidR="00D808CE" w:rsidRPr="00D808CE" w:rsidRDefault="00D808CE" w:rsidP="00337C47">
      <w:pPr>
        <w:pStyle w:val="NoSpacing"/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D808CE">
        <w:rPr>
          <w:rFonts w:asciiTheme="minorHAnsi" w:hAnsiTheme="minorHAnsi" w:cstheme="minorHAnsi"/>
          <w:color w:val="000000" w:themeColor="text1"/>
        </w:rPr>
        <w:t>davanje savjeta iz podr</w:t>
      </w:r>
      <w:r w:rsidR="005D0378">
        <w:rPr>
          <w:rFonts w:asciiTheme="minorHAnsi" w:hAnsiTheme="minorHAnsi" w:cstheme="minorHAnsi"/>
          <w:color w:val="000000" w:themeColor="text1"/>
        </w:rPr>
        <w:t>u</w:t>
      </w:r>
      <w:r w:rsidRPr="00D808CE">
        <w:rPr>
          <w:rFonts w:asciiTheme="minorHAnsi" w:hAnsiTheme="minorHAnsi" w:cstheme="minorHAnsi"/>
          <w:color w:val="000000" w:themeColor="text1"/>
        </w:rPr>
        <w:t>čja financija za potrebe Župana,</w:t>
      </w:r>
    </w:p>
    <w:p w14:paraId="7737DC31" w14:textId="78DB75CB" w:rsidR="00D808CE" w:rsidRPr="00D808CE" w:rsidRDefault="00D808CE" w:rsidP="00337C47">
      <w:pPr>
        <w:pStyle w:val="NoSpacing"/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D808CE">
        <w:rPr>
          <w:rFonts w:asciiTheme="minorHAnsi" w:hAnsiTheme="minorHAnsi" w:cstheme="minorHAnsi"/>
          <w:color w:val="000000" w:themeColor="text1"/>
        </w:rPr>
        <w:t>planiranje, pripremu i izradu nacrta prijedloga  Proračuna Županije, njegovih izmjena i dopuna tijekom proračunske godine, te pratećih akata,</w:t>
      </w:r>
    </w:p>
    <w:p w14:paraId="35072B6D" w14:textId="1642EE26" w:rsidR="00D808CE" w:rsidRPr="00D808CE" w:rsidRDefault="00D808CE" w:rsidP="00337C47">
      <w:pPr>
        <w:pStyle w:val="NoSpacing"/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D808CE">
        <w:rPr>
          <w:rFonts w:asciiTheme="minorHAnsi" w:hAnsiTheme="minorHAnsi" w:cstheme="minorHAnsi"/>
          <w:color w:val="000000" w:themeColor="text1"/>
        </w:rPr>
        <w:t>izrađuje polugodišnje i godišnje izvještaje o izvršenju proračuna, te prateće akte i financijska izvješća u skladu s rokovima i na propisanim obrascima prema Pravilniku o financijskom izvještavanju u proračunskom računovodstvu i druga propisana izvješća za potrebe Župana, Županijske skupštine i upravnih tijela,</w:t>
      </w:r>
    </w:p>
    <w:p w14:paraId="6F19D687" w14:textId="20B6F5F5" w:rsidR="00D808CE" w:rsidRPr="00D808CE" w:rsidRDefault="00D808CE" w:rsidP="00337C47">
      <w:pPr>
        <w:pStyle w:val="NoSpacing"/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D808CE">
        <w:rPr>
          <w:rFonts w:asciiTheme="minorHAnsi" w:hAnsiTheme="minorHAnsi" w:cstheme="minorHAnsi"/>
          <w:color w:val="000000" w:themeColor="text1"/>
        </w:rPr>
        <w:t>praćenje zaduženosti i izvješćivanja o stanju duga,</w:t>
      </w:r>
    </w:p>
    <w:p w14:paraId="4D47E264" w14:textId="26067CCA" w:rsidR="00D808CE" w:rsidRPr="00D808CE" w:rsidRDefault="00D808CE" w:rsidP="00337C47">
      <w:pPr>
        <w:pStyle w:val="NoSpacing"/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D808CE">
        <w:rPr>
          <w:rFonts w:asciiTheme="minorHAnsi" w:hAnsiTheme="minorHAnsi" w:cstheme="minorHAnsi"/>
          <w:color w:val="000000" w:themeColor="text1"/>
        </w:rPr>
        <w:t>utvrđivanje proračunskih ograničenja potrošnje utvrđenih na procjeni prihoda i primitaka te predlaganje mjera za uravnoteženje Proračuna,</w:t>
      </w:r>
    </w:p>
    <w:p w14:paraId="59C4FF27" w14:textId="61EE217B" w:rsidR="00D808CE" w:rsidRPr="00D808CE" w:rsidRDefault="00D808CE" w:rsidP="00337C47">
      <w:pPr>
        <w:pStyle w:val="NoSpacing"/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D808CE">
        <w:rPr>
          <w:rFonts w:asciiTheme="minorHAnsi" w:hAnsiTheme="minorHAnsi" w:cstheme="minorHAnsi"/>
          <w:color w:val="000000" w:themeColor="text1"/>
        </w:rPr>
        <w:t>stručne poslove vezane za projekte Europske unije iz djelokruga rada odjela,</w:t>
      </w:r>
    </w:p>
    <w:p w14:paraId="757D596D" w14:textId="07874C32" w:rsidR="00D808CE" w:rsidRPr="00D808CE" w:rsidRDefault="00D808CE" w:rsidP="00337C47">
      <w:pPr>
        <w:pStyle w:val="NoSpacing"/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D808CE">
        <w:rPr>
          <w:rFonts w:asciiTheme="minorHAnsi" w:hAnsiTheme="minorHAnsi" w:cstheme="minorHAnsi"/>
          <w:color w:val="000000" w:themeColor="text1"/>
        </w:rPr>
        <w:t>financijsko poslovanje i knjigovodstveno-računovodstvene poslove koji podrazum</w:t>
      </w:r>
      <w:r w:rsidR="005D0378">
        <w:rPr>
          <w:rFonts w:asciiTheme="minorHAnsi" w:hAnsiTheme="minorHAnsi" w:cstheme="minorHAnsi"/>
          <w:color w:val="000000" w:themeColor="text1"/>
        </w:rPr>
        <w:t>i</w:t>
      </w:r>
      <w:r w:rsidRPr="00D808CE">
        <w:rPr>
          <w:rFonts w:asciiTheme="minorHAnsi" w:hAnsiTheme="minorHAnsi" w:cstheme="minorHAnsi"/>
          <w:color w:val="000000" w:themeColor="text1"/>
        </w:rPr>
        <w:t>jevaju provođenje naloga odgovornih izvršitelja, obrada primljenih naloga za prijenos sredstava u skladu s planiranim sredstvima u proračunu, odlukom o izvršavanju proračuna i internim aktima, kontrola izvršenja u skladu sa</w:t>
      </w:r>
      <w:r w:rsidR="005D0378">
        <w:rPr>
          <w:rFonts w:asciiTheme="minorHAnsi" w:hAnsiTheme="minorHAnsi" w:cstheme="minorHAnsi"/>
          <w:color w:val="000000" w:themeColor="text1"/>
        </w:rPr>
        <w:t xml:space="preserve"> zakonskim propisima, te se p</w:t>
      </w:r>
      <w:r w:rsidRPr="00D808CE">
        <w:rPr>
          <w:rFonts w:asciiTheme="minorHAnsi" w:hAnsiTheme="minorHAnsi" w:cstheme="minorHAnsi"/>
          <w:color w:val="000000" w:themeColor="text1"/>
        </w:rPr>
        <w:t xml:space="preserve">rikuplja i obrađuje dokumentacijska podloga, obrađuju knjigovodstveni podaci proračuna i proračunskih korisnika, vrši se obračun plaća zaposlenih kao i obračun svih vrsta </w:t>
      </w:r>
      <w:r w:rsidR="005D0378">
        <w:rPr>
          <w:rFonts w:asciiTheme="minorHAnsi" w:hAnsiTheme="minorHAnsi" w:cstheme="minorHAnsi"/>
          <w:color w:val="000000" w:themeColor="text1"/>
        </w:rPr>
        <w:t>dohot</w:t>
      </w:r>
      <w:r w:rsidRPr="00D808CE">
        <w:rPr>
          <w:rFonts w:asciiTheme="minorHAnsi" w:hAnsiTheme="minorHAnsi" w:cstheme="minorHAnsi"/>
          <w:color w:val="000000" w:themeColor="text1"/>
        </w:rPr>
        <w:t>ka i druge poslove vezane za zaposlene,</w:t>
      </w:r>
    </w:p>
    <w:p w14:paraId="64DC97C4" w14:textId="6C82CBD7" w:rsidR="00D808CE" w:rsidRPr="00D808CE" w:rsidRDefault="00D808CE" w:rsidP="00337C47">
      <w:pPr>
        <w:pStyle w:val="NoSpacing"/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D808CE">
        <w:rPr>
          <w:rFonts w:asciiTheme="minorHAnsi" w:hAnsiTheme="minorHAnsi" w:cstheme="minorHAnsi"/>
          <w:color w:val="000000" w:themeColor="text1"/>
        </w:rPr>
        <w:t>predlaganje mjera za unapređenje financijskog poslovanja Županije i uvođenje i koordinaciju sustava unutarnjih financijskih kontrola i načela dobrog  financijskog upravljanja u upravnim tijelima,</w:t>
      </w:r>
    </w:p>
    <w:p w14:paraId="7DB72D11" w14:textId="70D2E15A" w:rsidR="00D808CE" w:rsidRPr="00D808CE" w:rsidRDefault="00D808CE" w:rsidP="00337C47">
      <w:pPr>
        <w:pStyle w:val="NoSpacing"/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D808CE">
        <w:rPr>
          <w:rFonts w:asciiTheme="minorHAnsi" w:hAnsiTheme="minorHAnsi" w:cstheme="minorHAnsi"/>
          <w:color w:val="000000" w:themeColor="text1"/>
        </w:rPr>
        <w:t>koordinacij</w:t>
      </w:r>
      <w:r w:rsidR="005D0378">
        <w:rPr>
          <w:rFonts w:asciiTheme="minorHAnsi" w:hAnsiTheme="minorHAnsi" w:cstheme="minorHAnsi"/>
          <w:color w:val="000000" w:themeColor="text1"/>
        </w:rPr>
        <w:t xml:space="preserve">u aktivnosti s </w:t>
      </w:r>
      <w:r w:rsidRPr="00D808CE">
        <w:rPr>
          <w:rFonts w:asciiTheme="minorHAnsi" w:hAnsiTheme="minorHAnsi" w:cstheme="minorHAnsi"/>
          <w:color w:val="000000" w:themeColor="text1"/>
        </w:rPr>
        <w:t>upravnim t</w:t>
      </w:r>
      <w:r w:rsidR="005D0378">
        <w:rPr>
          <w:rFonts w:asciiTheme="minorHAnsi" w:hAnsiTheme="minorHAnsi" w:cstheme="minorHAnsi"/>
          <w:color w:val="000000" w:themeColor="text1"/>
        </w:rPr>
        <w:t>i</w:t>
      </w:r>
      <w:r w:rsidRPr="00D808CE">
        <w:rPr>
          <w:rFonts w:asciiTheme="minorHAnsi" w:hAnsiTheme="minorHAnsi" w:cstheme="minorHAnsi"/>
          <w:color w:val="000000" w:themeColor="text1"/>
        </w:rPr>
        <w:t>jelima oko pripreme i davanja izjave o fiskalnoj odgovornosti Župana te pripadajuće dokumentacije prema zakonskim propisima i podzakonskim aktima,</w:t>
      </w:r>
    </w:p>
    <w:p w14:paraId="7748D078" w14:textId="651C2969" w:rsidR="00D808CE" w:rsidRPr="00D808CE" w:rsidRDefault="00D808CE" w:rsidP="00337C47">
      <w:pPr>
        <w:pStyle w:val="NoSpacing"/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D808CE">
        <w:rPr>
          <w:rFonts w:asciiTheme="minorHAnsi" w:hAnsiTheme="minorHAnsi" w:cstheme="minorHAnsi"/>
          <w:color w:val="000000" w:themeColor="text1"/>
        </w:rPr>
        <w:t>temeljem Zakona o lokalnim porezima izdaje prvostupanjska rješenja obveznicima poreza na cestovna motorna vozila, te provodi odgovarajuću kontrolu i evidenciju,</w:t>
      </w:r>
    </w:p>
    <w:p w14:paraId="3F728FFE" w14:textId="046D9AC2" w:rsidR="00D808CE" w:rsidRPr="00D808CE" w:rsidRDefault="00D808CE" w:rsidP="00337C47">
      <w:pPr>
        <w:pStyle w:val="NoSpacing"/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D808CE">
        <w:rPr>
          <w:rFonts w:asciiTheme="minorHAnsi" w:hAnsiTheme="minorHAnsi" w:cstheme="minorHAnsi"/>
          <w:color w:val="000000" w:themeColor="text1"/>
        </w:rPr>
        <w:t>sudjelovanje u izradi strateških i ostalih dokumenata Županije,</w:t>
      </w:r>
    </w:p>
    <w:p w14:paraId="290ADB9E" w14:textId="7BD6B062" w:rsidR="00D808CE" w:rsidRPr="00D808CE" w:rsidRDefault="00D808CE" w:rsidP="00337C47">
      <w:pPr>
        <w:pStyle w:val="NoSpacing"/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D808CE">
        <w:rPr>
          <w:rFonts w:asciiTheme="minorHAnsi" w:hAnsiTheme="minorHAnsi" w:cstheme="minorHAnsi"/>
          <w:color w:val="000000" w:themeColor="text1"/>
        </w:rPr>
        <w:t>druge poslove utvrđene posebnim zakonom, drugim propisima, aktima Županijske skupštine i Župana.</w:t>
      </w:r>
    </w:p>
    <w:p w14:paraId="1CB7366C" w14:textId="40A4B8F5" w:rsidR="00962E92" w:rsidRPr="00846A7C" w:rsidRDefault="00962E92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</w:rPr>
      </w:pPr>
    </w:p>
    <w:p w14:paraId="015496CD" w14:textId="1738EBA8" w:rsidR="00962E92" w:rsidRDefault="00962E92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</w:rPr>
      </w:pPr>
      <w:r w:rsidRPr="00846A7C">
        <w:rPr>
          <w:rFonts w:asciiTheme="minorHAnsi" w:hAnsiTheme="minorHAnsi" w:cstheme="minorHAnsi"/>
          <w:b/>
        </w:rPr>
        <w:t>PRORAČUNSKI KORISNICI IZ DJELOKRUGA RADA:</w:t>
      </w:r>
    </w:p>
    <w:p w14:paraId="7DB53FBA" w14:textId="77777777" w:rsidR="00D808CE" w:rsidRPr="00D808CE" w:rsidRDefault="00D808CE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</w:rPr>
      </w:pPr>
    </w:p>
    <w:p w14:paraId="5BB7049D" w14:textId="77777777" w:rsidR="00D808CE" w:rsidRPr="00D808CE" w:rsidRDefault="00D808CE" w:rsidP="000403CB">
      <w:pPr>
        <w:pStyle w:val="NoSpacing"/>
        <w:spacing w:line="276" w:lineRule="auto"/>
        <w:jc w:val="both"/>
        <w:rPr>
          <w:rFonts w:cs="Calibri"/>
          <w:color w:val="000000" w:themeColor="text1"/>
        </w:rPr>
      </w:pPr>
      <w:r w:rsidRPr="00D808CE">
        <w:rPr>
          <w:rFonts w:cs="Calibri"/>
          <w:color w:val="000000" w:themeColor="text1"/>
        </w:rPr>
        <w:t>Upravni odjel za financije u svojoj nadležnosti nema proračunskih   korisnika.</w:t>
      </w:r>
    </w:p>
    <w:p w14:paraId="24EB1335" w14:textId="279D6404" w:rsidR="00962E92" w:rsidRPr="00846A7C" w:rsidRDefault="00962E92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</w:rPr>
      </w:pPr>
    </w:p>
    <w:p w14:paraId="7ED97360" w14:textId="0085FB51" w:rsidR="00962E92" w:rsidRDefault="00962E92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</w:rPr>
      </w:pPr>
      <w:r w:rsidRPr="00846A7C">
        <w:rPr>
          <w:rFonts w:asciiTheme="minorHAnsi" w:hAnsiTheme="minorHAnsi" w:cstheme="minorHAnsi"/>
          <w:b/>
        </w:rPr>
        <w:t>ORGANIZACIJSKA STRUKTURA</w:t>
      </w:r>
      <w:r w:rsidR="00BD5B5D" w:rsidRPr="00846A7C">
        <w:rPr>
          <w:rFonts w:asciiTheme="minorHAnsi" w:hAnsiTheme="minorHAnsi" w:cstheme="minorHAnsi"/>
          <w:b/>
        </w:rPr>
        <w:t>:</w:t>
      </w:r>
    </w:p>
    <w:p w14:paraId="2F070BE6" w14:textId="77777777" w:rsidR="00D808CE" w:rsidRDefault="00D808CE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</w:rPr>
      </w:pPr>
    </w:p>
    <w:p w14:paraId="4B225E3C" w14:textId="77777777" w:rsidR="00D808CE" w:rsidRPr="00D808CE" w:rsidRDefault="00D808CE" w:rsidP="000403CB">
      <w:pPr>
        <w:pStyle w:val="NoSpacing"/>
        <w:spacing w:line="276" w:lineRule="auto"/>
        <w:jc w:val="both"/>
        <w:rPr>
          <w:rFonts w:cs="Calibri"/>
          <w:color w:val="000000" w:themeColor="text1"/>
        </w:rPr>
      </w:pPr>
      <w:r w:rsidRPr="00D808CE">
        <w:rPr>
          <w:rFonts w:cs="Calibri"/>
          <w:color w:val="000000" w:themeColor="text1"/>
        </w:rPr>
        <w:t>Organizacijska struktura određena je Pravilnikom o unutarnjem redu Upravnog odjela za financije Dubrovačko-neretvanske županije.</w:t>
      </w:r>
    </w:p>
    <w:p w14:paraId="3467FE95" w14:textId="5C12B229" w:rsidR="00CB37DA" w:rsidRDefault="00CB37DA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</w:rPr>
      </w:pPr>
    </w:p>
    <w:p w14:paraId="5449BE63" w14:textId="2C19C098" w:rsidR="000403CB" w:rsidRDefault="000403CB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</w:rPr>
      </w:pPr>
    </w:p>
    <w:p w14:paraId="14477C22" w14:textId="59E719C5" w:rsidR="00962E92" w:rsidRPr="00846A7C" w:rsidRDefault="00962E92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</w:rPr>
      </w:pPr>
      <w:r w:rsidRPr="00846A7C">
        <w:rPr>
          <w:rFonts w:asciiTheme="minorHAnsi" w:hAnsiTheme="minorHAnsi" w:cstheme="minorHAnsi"/>
          <w:b/>
        </w:rPr>
        <w:t>FINANCIJSKI PLAN ZA 20</w:t>
      </w:r>
      <w:r w:rsidR="004E3D9D" w:rsidRPr="00846A7C">
        <w:rPr>
          <w:rFonts w:asciiTheme="minorHAnsi" w:hAnsiTheme="minorHAnsi" w:cstheme="minorHAnsi"/>
          <w:b/>
        </w:rPr>
        <w:t>2</w:t>
      </w:r>
      <w:r w:rsidR="00A87851">
        <w:rPr>
          <w:rFonts w:asciiTheme="minorHAnsi" w:hAnsiTheme="minorHAnsi" w:cstheme="minorHAnsi"/>
          <w:b/>
        </w:rPr>
        <w:t>6</w:t>
      </w:r>
      <w:r w:rsidR="004E3D9D" w:rsidRPr="00846A7C">
        <w:rPr>
          <w:rFonts w:asciiTheme="minorHAnsi" w:hAnsiTheme="minorHAnsi" w:cstheme="minorHAnsi"/>
          <w:b/>
        </w:rPr>
        <w:t>. – 202</w:t>
      </w:r>
      <w:r w:rsidR="00A87851">
        <w:rPr>
          <w:rFonts w:asciiTheme="minorHAnsi" w:hAnsiTheme="minorHAnsi" w:cstheme="minorHAnsi"/>
          <w:b/>
        </w:rPr>
        <w:t>8</w:t>
      </w:r>
      <w:r w:rsidRPr="00846A7C">
        <w:rPr>
          <w:rFonts w:asciiTheme="minorHAnsi" w:hAnsiTheme="minorHAnsi" w:cstheme="minorHAnsi"/>
          <w:b/>
        </w:rPr>
        <w:t>. GODINU</w:t>
      </w:r>
      <w:r w:rsidR="00BD5B5D" w:rsidRPr="00846A7C">
        <w:rPr>
          <w:rFonts w:asciiTheme="minorHAnsi" w:hAnsiTheme="minorHAnsi" w:cstheme="minorHAnsi"/>
          <w:b/>
        </w:rPr>
        <w:t>:</w:t>
      </w:r>
    </w:p>
    <w:p w14:paraId="6DA241CE" w14:textId="77777777" w:rsidR="00CB37DA" w:rsidRPr="00846A7C" w:rsidRDefault="00CB37DA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5"/>
        <w:gridCol w:w="3878"/>
        <w:gridCol w:w="1498"/>
        <w:gridCol w:w="1506"/>
        <w:gridCol w:w="1565"/>
      </w:tblGrid>
      <w:tr w:rsidR="00962E92" w:rsidRPr="00846A7C" w14:paraId="14ED2E06" w14:textId="77777777" w:rsidTr="008251A4">
        <w:tc>
          <w:tcPr>
            <w:tcW w:w="615" w:type="dxa"/>
            <w:shd w:val="clear" w:color="auto" w:fill="F2F2F2" w:themeFill="background1" w:themeFillShade="F2"/>
          </w:tcPr>
          <w:p w14:paraId="4CC2028E" w14:textId="77777777" w:rsidR="00962E92" w:rsidRPr="00846A7C" w:rsidRDefault="00962E92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846A7C">
              <w:rPr>
                <w:rFonts w:asciiTheme="minorHAnsi" w:hAnsiTheme="minorHAnsi" w:cstheme="minorHAnsi"/>
                <w:b/>
              </w:rPr>
              <w:t>Rb</w:t>
            </w:r>
          </w:p>
        </w:tc>
        <w:tc>
          <w:tcPr>
            <w:tcW w:w="3878" w:type="dxa"/>
            <w:shd w:val="clear" w:color="auto" w:fill="F2F2F2" w:themeFill="background1" w:themeFillShade="F2"/>
          </w:tcPr>
          <w:p w14:paraId="49E8EB89" w14:textId="77777777" w:rsidR="00962E92" w:rsidRPr="00846A7C" w:rsidRDefault="00962E92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846A7C">
              <w:rPr>
                <w:rFonts w:asciiTheme="minorHAnsi" w:hAnsiTheme="minorHAnsi" w:cstheme="minorHAnsi"/>
                <w:b/>
              </w:rPr>
              <w:t>Naziv programa</w:t>
            </w:r>
          </w:p>
        </w:tc>
        <w:tc>
          <w:tcPr>
            <w:tcW w:w="1498" w:type="dxa"/>
            <w:shd w:val="clear" w:color="auto" w:fill="F2F2F2" w:themeFill="background1" w:themeFillShade="F2"/>
          </w:tcPr>
          <w:p w14:paraId="07A0BA78" w14:textId="22B59B16" w:rsidR="00962E92" w:rsidRPr="00846A7C" w:rsidRDefault="004E3D9D" w:rsidP="00740C12">
            <w:pPr>
              <w:pStyle w:val="NoSpacing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846A7C">
              <w:rPr>
                <w:rFonts w:asciiTheme="minorHAnsi" w:hAnsiTheme="minorHAnsi" w:cstheme="minorHAnsi"/>
                <w:b/>
              </w:rPr>
              <w:t>202</w:t>
            </w:r>
            <w:r w:rsidR="00A87851">
              <w:rPr>
                <w:rFonts w:asciiTheme="minorHAnsi" w:hAnsiTheme="minorHAnsi" w:cstheme="minorHAnsi"/>
                <w:b/>
              </w:rPr>
              <w:t>6</w:t>
            </w:r>
            <w:r w:rsidR="00277755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1506" w:type="dxa"/>
            <w:shd w:val="clear" w:color="auto" w:fill="F2F2F2" w:themeFill="background1" w:themeFillShade="F2"/>
          </w:tcPr>
          <w:p w14:paraId="3C1E3CF3" w14:textId="4D79ED77" w:rsidR="00962E92" w:rsidRPr="00846A7C" w:rsidRDefault="004E3D9D" w:rsidP="00740C12">
            <w:pPr>
              <w:pStyle w:val="NoSpacing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846A7C">
              <w:rPr>
                <w:rFonts w:asciiTheme="minorHAnsi" w:hAnsiTheme="minorHAnsi" w:cstheme="minorHAnsi"/>
                <w:b/>
              </w:rPr>
              <w:t>202</w:t>
            </w:r>
            <w:r w:rsidR="00A87851">
              <w:rPr>
                <w:rFonts w:asciiTheme="minorHAnsi" w:hAnsiTheme="minorHAnsi" w:cstheme="minorHAnsi"/>
                <w:b/>
              </w:rPr>
              <w:t>7</w:t>
            </w:r>
            <w:r w:rsidR="00277755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1565" w:type="dxa"/>
            <w:shd w:val="clear" w:color="auto" w:fill="F2F2F2" w:themeFill="background1" w:themeFillShade="F2"/>
          </w:tcPr>
          <w:p w14:paraId="6F150852" w14:textId="309DD84C" w:rsidR="00962E92" w:rsidRPr="00846A7C" w:rsidRDefault="004E3D9D" w:rsidP="00740C12">
            <w:pPr>
              <w:pStyle w:val="NoSpacing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846A7C">
              <w:rPr>
                <w:rFonts w:asciiTheme="minorHAnsi" w:hAnsiTheme="minorHAnsi" w:cstheme="minorHAnsi"/>
                <w:b/>
              </w:rPr>
              <w:t>202</w:t>
            </w:r>
            <w:r w:rsidR="00A87851">
              <w:rPr>
                <w:rFonts w:asciiTheme="minorHAnsi" w:hAnsiTheme="minorHAnsi" w:cstheme="minorHAnsi"/>
                <w:b/>
              </w:rPr>
              <w:t>8</w:t>
            </w:r>
            <w:r w:rsidR="00277755">
              <w:rPr>
                <w:rFonts w:asciiTheme="minorHAnsi" w:hAnsiTheme="minorHAnsi" w:cstheme="minorHAnsi"/>
                <w:b/>
              </w:rPr>
              <w:t>.</w:t>
            </w:r>
          </w:p>
        </w:tc>
      </w:tr>
      <w:tr w:rsidR="00A52DD0" w:rsidRPr="00846A7C" w14:paraId="661207AD" w14:textId="77777777" w:rsidTr="008251A4">
        <w:tc>
          <w:tcPr>
            <w:tcW w:w="615" w:type="dxa"/>
          </w:tcPr>
          <w:p w14:paraId="6A0B55F2" w14:textId="77777777" w:rsidR="00A52DD0" w:rsidRPr="00846A7C" w:rsidRDefault="00A52DD0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846A7C">
              <w:rPr>
                <w:rFonts w:asciiTheme="minorHAnsi" w:hAnsiTheme="minorHAnsi" w:cstheme="minorHAnsi"/>
                <w:b/>
              </w:rPr>
              <w:t>1.</w:t>
            </w:r>
          </w:p>
        </w:tc>
        <w:tc>
          <w:tcPr>
            <w:tcW w:w="3878" w:type="dxa"/>
          </w:tcPr>
          <w:p w14:paraId="4FED26D7" w14:textId="17C7F494" w:rsidR="00A52DD0" w:rsidRPr="00846A7C" w:rsidRDefault="00791176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Zajednički stručni i administrativni poslovi</w:t>
            </w:r>
          </w:p>
        </w:tc>
        <w:tc>
          <w:tcPr>
            <w:tcW w:w="1498" w:type="dxa"/>
            <w:vAlign w:val="bottom"/>
          </w:tcPr>
          <w:p w14:paraId="57F7DE98" w14:textId="33A06A97" w:rsidR="00A52DD0" w:rsidRPr="00846A7C" w:rsidRDefault="00A87851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9</w:t>
            </w:r>
            <w:r w:rsidR="00277755">
              <w:rPr>
                <w:rFonts w:asciiTheme="minorHAnsi" w:hAnsiTheme="minorHAnsi" w:cstheme="minorHAnsi"/>
                <w:b/>
              </w:rPr>
              <w:t>.</w:t>
            </w:r>
            <w:r>
              <w:rPr>
                <w:rFonts w:asciiTheme="minorHAnsi" w:hAnsiTheme="minorHAnsi" w:cstheme="minorHAnsi"/>
                <w:b/>
              </w:rPr>
              <w:t>490.700</w:t>
            </w:r>
            <w:r w:rsidR="00277755">
              <w:rPr>
                <w:rFonts w:asciiTheme="minorHAnsi" w:hAnsiTheme="minorHAnsi" w:cstheme="minorHAnsi"/>
                <w:b/>
              </w:rPr>
              <w:t>,00</w:t>
            </w:r>
          </w:p>
        </w:tc>
        <w:tc>
          <w:tcPr>
            <w:tcW w:w="1506" w:type="dxa"/>
            <w:vAlign w:val="bottom"/>
          </w:tcPr>
          <w:p w14:paraId="5B235AEA" w14:textId="4A4E6D5A" w:rsidR="00A52DD0" w:rsidRPr="00846A7C" w:rsidRDefault="00A87851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11</w:t>
            </w:r>
            <w:r w:rsidR="00277755">
              <w:rPr>
                <w:rFonts w:asciiTheme="minorHAnsi" w:hAnsiTheme="minorHAnsi" w:cstheme="minorHAnsi"/>
                <w:b/>
              </w:rPr>
              <w:t>.</w:t>
            </w:r>
            <w:r>
              <w:rPr>
                <w:rFonts w:asciiTheme="minorHAnsi" w:hAnsiTheme="minorHAnsi" w:cstheme="minorHAnsi"/>
                <w:b/>
              </w:rPr>
              <w:t>102</w:t>
            </w:r>
            <w:r w:rsidR="00277755">
              <w:rPr>
                <w:rFonts w:asciiTheme="minorHAnsi" w:hAnsiTheme="minorHAnsi" w:cstheme="minorHAnsi"/>
                <w:b/>
              </w:rPr>
              <w:t>.</w:t>
            </w:r>
            <w:r w:rsidR="00C46413">
              <w:rPr>
                <w:rFonts w:asciiTheme="minorHAnsi" w:hAnsiTheme="minorHAnsi" w:cstheme="minorHAnsi"/>
                <w:b/>
              </w:rPr>
              <w:t>7</w:t>
            </w:r>
            <w:r w:rsidR="00277755">
              <w:rPr>
                <w:rFonts w:asciiTheme="minorHAnsi" w:hAnsiTheme="minorHAnsi" w:cstheme="minorHAnsi"/>
                <w:b/>
              </w:rPr>
              <w:t>00,00</w:t>
            </w:r>
          </w:p>
        </w:tc>
        <w:tc>
          <w:tcPr>
            <w:tcW w:w="1565" w:type="dxa"/>
            <w:vAlign w:val="bottom"/>
          </w:tcPr>
          <w:p w14:paraId="766399D9" w14:textId="63CAA5C6" w:rsidR="00A52DD0" w:rsidRPr="00846A7C" w:rsidRDefault="00C46413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9.187.700</w:t>
            </w:r>
            <w:r w:rsidR="00277755">
              <w:rPr>
                <w:rFonts w:asciiTheme="minorHAnsi" w:hAnsiTheme="minorHAnsi" w:cstheme="minorHAnsi"/>
                <w:b/>
              </w:rPr>
              <w:t>,00</w:t>
            </w:r>
          </w:p>
        </w:tc>
      </w:tr>
      <w:tr w:rsidR="008251A4" w:rsidRPr="00846A7C" w14:paraId="515C8318" w14:textId="77777777" w:rsidTr="002338A0">
        <w:tc>
          <w:tcPr>
            <w:tcW w:w="615" w:type="dxa"/>
          </w:tcPr>
          <w:p w14:paraId="5CBD5CC6" w14:textId="24CEF213" w:rsidR="008251A4" w:rsidRPr="00846A7C" w:rsidRDefault="008251A4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878" w:type="dxa"/>
          </w:tcPr>
          <w:p w14:paraId="679D0B78" w14:textId="15ECE316" w:rsidR="008251A4" w:rsidRPr="00846A7C" w:rsidRDefault="008251A4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846A7C">
              <w:rPr>
                <w:rFonts w:asciiTheme="minorHAnsi" w:hAnsiTheme="minorHAnsi" w:cstheme="minorHAnsi"/>
                <w:b/>
              </w:rPr>
              <w:t>UKUPNO GLAVA 1:</w:t>
            </w:r>
          </w:p>
        </w:tc>
        <w:tc>
          <w:tcPr>
            <w:tcW w:w="1498" w:type="dxa"/>
            <w:vAlign w:val="bottom"/>
          </w:tcPr>
          <w:p w14:paraId="0ECDD7E2" w14:textId="3BD06F93" w:rsidR="008251A4" w:rsidRPr="00846A7C" w:rsidRDefault="008251A4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9.490.700,00</w:t>
            </w:r>
          </w:p>
        </w:tc>
        <w:tc>
          <w:tcPr>
            <w:tcW w:w="1506" w:type="dxa"/>
            <w:vAlign w:val="bottom"/>
          </w:tcPr>
          <w:p w14:paraId="09DFB20D" w14:textId="4655372A" w:rsidR="008251A4" w:rsidRPr="00846A7C" w:rsidRDefault="008251A4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11.102.700,00</w:t>
            </w:r>
          </w:p>
        </w:tc>
        <w:tc>
          <w:tcPr>
            <w:tcW w:w="1565" w:type="dxa"/>
          </w:tcPr>
          <w:p w14:paraId="65BE51FF" w14:textId="4E321B27" w:rsidR="008251A4" w:rsidRPr="00846A7C" w:rsidRDefault="008251A4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9.187.700,00</w:t>
            </w:r>
          </w:p>
        </w:tc>
      </w:tr>
    </w:tbl>
    <w:p w14:paraId="5157966D" w14:textId="77777777" w:rsidR="00962E92" w:rsidRPr="00846A7C" w:rsidRDefault="00962E92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</w:rPr>
      </w:pPr>
    </w:p>
    <w:p w14:paraId="7DAFA539" w14:textId="503E0C3F" w:rsidR="00C54AEA" w:rsidRPr="00846A7C" w:rsidRDefault="00C54AEA" w:rsidP="000403CB">
      <w:pPr>
        <w:pStyle w:val="NoSpacing"/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u w:val="single"/>
        </w:rPr>
      </w:pPr>
      <w:r w:rsidRPr="00846A7C">
        <w:rPr>
          <w:rFonts w:asciiTheme="minorHAnsi" w:hAnsiTheme="minorHAnsi" w:cstheme="minorHAnsi"/>
          <w:b/>
          <w:color w:val="000000" w:themeColor="text1"/>
          <w:u w:val="single"/>
        </w:rPr>
        <w:t xml:space="preserve">NAZIV PROGRAMA: </w:t>
      </w:r>
      <w:r w:rsidR="008E3DA3">
        <w:rPr>
          <w:rFonts w:asciiTheme="minorHAnsi" w:hAnsiTheme="minorHAnsi" w:cstheme="minorHAnsi"/>
          <w:b/>
          <w:color w:val="000000" w:themeColor="text1"/>
          <w:u w:val="single"/>
        </w:rPr>
        <w:t>1600 ZAJEDNIČKI I ADMINISTRATIVNI POSLOVI</w:t>
      </w:r>
    </w:p>
    <w:p w14:paraId="56627756" w14:textId="77777777" w:rsidR="00C54AEA" w:rsidRPr="00846A7C" w:rsidRDefault="00C54AEA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color w:val="000000" w:themeColor="text1"/>
        </w:rPr>
      </w:pPr>
    </w:p>
    <w:p w14:paraId="1A89135C" w14:textId="08B6F8FE" w:rsidR="00C54AEA" w:rsidRPr="00846A7C" w:rsidRDefault="00C54AEA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846A7C">
        <w:rPr>
          <w:rFonts w:asciiTheme="minorHAnsi" w:hAnsiTheme="minorHAnsi" w:cstheme="minorHAnsi"/>
          <w:b/>
          <w:color w:val="000000" w:themeColor="text1"/>
        </w:rPr>
        <w:t>OPĆI CILJ:</w:t>
      </w:r>
    </w:p>
    <w:p w14:paraId="17B8603B" w14:textId="3659F288" w:rsidR="00C54AEA" w:rsidRPr="008E3DA3" w:rsidRDefault="008E3DA3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8E3DA3">
        <w:rPr>
          <w:rFonts w:cs="Calibri"/>
          <w:color w:val="000000" w:themeColor="text1"/>
        </w:rPr>
        <w:t>Financiranje troškova rada upravnih tijela i povjerenih poslova državne uprave u okviru zadanih proračunskih veličina po n</w:t>
      </w:r>
      <w:r w:rsidR="005D0378">
        <w:rPr>
          <w:rFonts w:cs="Calibri"/>
          <w:color w:val="000000" w:themeColor="text1"/>
        </w:rPr>
        <w:t>ačelu ekonomičnosti, u skladu s</w:t>
      </w:r>
      <w:r w:rsidRPr="008E3DA3">
        <w:rPr>
          <w:rFonts w:cs="Calibri"/>
          <w:color w:val="000000" w:themeColor="text1"/>
        </w:rPr>
        <w:t xml:space="preserve"> propisima i internim aktima koji uređuju mjerila i način korištenja proračunskih sredstava za obavljanje djelatnosti.</w:t>
      </w:r>
    </w:p>
    <w:p w14:paraId="027B85D2" w14:textId="77777777" w:rsidR="00C54AEA" w:rsidRPr="00846A7C" w:rsidRDefault="00C54AEA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color w:val="000000" w:themeColor="text1"/>
        </w:rPr>
      </w:pPr>
    </w:p>
    <w:p w14:paraId="49B7B305" w14:textId="6E7AE0B1" w:rsidR="00C0140F" w:rsidRDefault="00C54AEA" w:rsidP="000403CB">
      <w:pPr>
        <w:pStyle w:val="NoSpacing"/>
        <w:spacing w:line="276" w:lineRule="auto"/>
        <w:jc w:val="both"/>
        <w:rPr>
          <w:rFonts w:asciiTheme="minorHAnsi" w:hAnsiTheme="minorHAnsi" w:cstheme="minorHAnsi"/>
          <w:b/>
          <w:color w:val="000000" w:themeColor="text1"/>
        </w:rPr>
      </w:pPr>
      <w:r w:rsidRPr="00846A7C">
        <w:rPr>
          <w:rFonts w:asciiTheme="minorHAnsi" w:hAnsiTheme="minorHAnsi" w:cstheme="minorHAnsi"/>
          <w:b/>
          <w:color w:val="000000" w:themeColor="text1"/>
        </w:rPr>
        <w:t>POSEBNI CILJ:</w:t>
      </w:r>
    </w:p>
    <w:p w14:paraId="60257878" w14:textId="6465A9AB" w:rsidR="008E3DA3" w:rsidRPr="00C0140F" w:rsidRDefault="008E3DA3" w:rsidP="000403CB">
      <w:pPr>
        <w:pStyle w:val="NoSpacing"/>
        <w:spacing w:line="276" w:lineRule="auto"/>
        <w:jc w:val="both"/>
        <w:rPr>
          <w:rFonts w:cs="Calibri"/>
          <w:color w:val="000000" w:themeColor="text1"/>
        </w:rPr>
      </w:pPr>
      <w:r w:rsidRPr="00C0140F">
        <w:rPr>
          <w:rFonts w:cs="Calibri"/>
          <w:color w:val="000000" w:themeColor="text1"/>
        </w:rPr>
        <w:t>Stvaranje sveobuhvatnog,  učinkovitog i transparentnog sustava proračuna Dubrovačko-neretvanske županije u skladu sa zakonskim propisima i suvremenim standardima financijskog poslovanja,</w:t>
      </w:r>
    </w:p>
    <w:p w14:paraId="57C98528" w14:textId="1FC13C45" w:rsidR="00C54AEA" w:rsidRPr="00740C12" w:rsidRDefault="008E3DA3" w:rsidP="00740C12">
      <w:pPr>
        <w:pStyle w:val="NoSpacing"/>
        <w:spacing w:line="276" w:lineRule="auto"/>
        <w:jc w:val="both"/>
        <w:rPr>
          <w:rFonts w:cs="Calibri"/>
          <w:color w:val="000000" w:themeColor="text1"/>
        </w:rPr>
      </w:pPr>
      <w:r w:rsidRPr="00C0140F">
        <w:rPr>
          <w:rFonts w:cs="Calibri"/>
          <w:color w:val="000000" w:themeColor="text1"/>
        </w:rPr>
        <w:t xml:space="preserve">Redovno podmirivanje financijskih obveza prema zaposlenicima, </w:t>
      </w:r>
      <w:r w:rsidR="00740C12">
        <w:rPr>
          <w:rFonts w:cs="Calibri"/>
          <w:color w:val="000000" w:themeColor="text1"/>
        </w:rPr>
        <w:t xml:space="preserve"> p</w:t>
      </w:r>
      <w:r w:rsidRPr="00C0140F">
        <w:rPr>
          <w:rFonts w:cs="Calibri"/>
          <w:color w:val="000000" w:themeColor="text1"/>
        </w:rPr>
        <w:t>ravodobno i učinkovito izvršavanje povjerenih poslova državne uprave</w:t>
      </w:r>
      <w:r w:rsidR="00740C12">
        <w:rPr>
          <w:rFonts w:cs="Calibri"/>
          <w:color w:val="000000" w:themeColor="text1"/>
        </w:rPr>
        <w:t xml:space="preserve"> </w:t>
      </w:r>
      <w:r w:rsidRPr="00C0140F">
        <w:rPr>
          <w:rFonts w:cs="Calibri"/>
          <w:color w:val="000000" w:themeColor="text1"/>
        </w:rPr>
        <w:t>te poduzimanje svih potrebnih predradnji kako bi se osigurao kontinuitet u obavljanju povjerenih poslova.</w:t>
      </w:r>
    </w:p>
    <w:p w14:paraId="362056F3" w14:textId="77777777" w:rsidR="00C0140F" w:rsidRDefault="00C0140F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i/>
          <w:color w:val="000000" w:themeColor="text1"/>
        </w:rPr>
      </w:pPr>
    </w:p>
    <w:p w14:paraId="74FE1B31" w14:textId="6B76ED32" w:rsidR="008510C0" w:rsidRDefault="008510C0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color w:val="000000" w:themeColor="text1"/>
        </w:rPr>
      </w:pPr>
      <w:bookmarkStart w:id="0" w:name="_Hlk117231780"/>
      <w:r>
        <w:rPr>
          <w:rFonts w:asciiTheme="minorHAnsi" w:hAnsiTheme="minorHAnsi" w:cstheme="minorHAnsi"/>
          <w:b/>
          <w:color w:val="000000" w:themeColor="text1"/>
        </w:rPr>
        <w:t>POVEZANOST PROGRAMA SA STRATEŠKIM DOKUMENTIMA:</w:t>
      </w:r>
      <w:bookmarkEnd w:id="0"/>
    </w:p>
    <w:p w14:paraId="4C768F47" w14:textId="3F168995" w:rsidR="00C0140F" w:rsidRPr="00C0140F" w:rsidRDefault="00C0140F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C0140F">
        <w:rPr>
          <w:rFonts w:asciiTheme="minorHAnsi" w:hAnsiTheme="minorHAnsi" w:cstheme="minorHAnsi"/>
          <w:color w:val="000000" w:themeColor="text1"/>
        </w:rPr>
        <w:t>Ovaj program ne doprinosi izravno ostvarenju posebnih ciljeva iz strateškog okvira Plana razvoja Dubrovačko-neretvanske županije za razdoblje 202</w:t>
      </w:r>
      <w:r w:rsidR="001E4A81">
        <w:rPr>
          <w:rFonts w:asciiTheme="minorHAnsi" w:hAnsiTheme="minorHAnsi" w:cstheme="minorHAnsi"/>
          <w:color w:val="000000" w:themeColor="text1"/>
        </w:rPr>
        <w:t>1</w:t>
      </w:r>
      <w:r w:rsidRPr="00C0140F">
        <w:rPr>
          <w:rFonts w:asciiTheme="minorHAnsi" w:hAnsiTheme="minorHAnsi" w:cstheme="minorHAnsi"/>
          <w:color w:val="000000" w:themeColor="text1"/>
        </w:rPr>
        <w:t>-2027. godine, ali je kroz Provedbeni program Dubrovačko-neretvanske županije za razdoblje 2021.-2025. godine koji predstavlja poveznicu Proračuna i Plana razvoja i obuhvaća sve rashode i izdatke Proračuna povezan s posebnom mjerom</w:t>
      </w:r>
      <w:r w:rsidR="005D0378">
        <w:rPr>
          <w:rFonts w:asciiTheme="minorHAnsi" w:hAnsiTheme="minorHAnsi" w:cstheme="minorHAnsi"/>
          <w:color w:val="000000" w:themeColor="text1"/>
        </w:rPr>
        <w:t xml:space="preserve"> 4.1.1. jač</w:t>
      </w:r>
      <w:r w:rsidR="005064EE">
        <w:rPr>
          <w:rFonts w:asciiTheme="minorHAnsi" w:hAnsiTheme="minorHAnsi" w:cstheme="minorHAnsi"/>
          <w:color w:val="000000" w:themeColor="text1"/>
        </w:rPr>
        <w:t>anje kvalitete županijskih i lokalnih institucija</w:t>
      </w:r>
      <w:r w:rsidRPr="00C0140F">
        <w:rPr>
          <w:rFonts w:asciiTheme="minorHAnsi" w:hAnsiTheme="minorHAnsi" w:cstheme="minorHAnsi"/>
          <w:color w:val="000000" w:themeColor="text1"/>
        </w:rPr>
        <w:t>.</w:t>
      </w:r>
    </w:p>
    <w:p w14:paraId="79B847F0" w14:textId="22F1CFA1" w:rsidR="00C0140F" w:rsidRPr="00C0140F" w:rsidRDefault="00C0140F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color w:val="000000" w:themeColor="text1"/>
        </w:rPr>
      </w:pPr>
    </w:p>
    <w:p w14:paraId="4CFDDA61" w14:textId="7B0ADDE2" w:rsidR="00C54AEA" w:rsidRPr="00277755" w:rsidRDefault="00C54AEA" w:rsidP="000403CB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</w:rPr>
      </w:pPr>
      <w:r w:rsidRPr="00277755">
        <w:rPr>
          <w:rFonts w:asciiTheme="minorHAnsi" w:hAnsiTheme="minorHAnsi" w:cstheme="minorHAnsi"/>
          <w:b/>
          <w:color w:val="000000" w:themeColor="text1"/>
          <w:sz w:val="22"/>
        </w:rPr>
        <w:t>ZAKONSKE I DRUGE PODLOGE NA KOJIMA SE PROGRAM ZASNIVA</w:t>
      </w:r>
      <w:r w:rsidRPr="00277755">
        <w:rPr>
          <w:rFonts w:asciiTheme="minorHAnsi" w:hAnsiTheme="minorHAnsi" w:cstheme="minorHAnsi"/>
          <w:color w:val="000000" w:themeColor="text1"/>
          <w:sz w:val="22"/>
        </w:rPr>
        <w:t>:</w:t>
      </w:r>
    </w:p>
    <w:p w14:paraId="1D7C49B9" w14:textId="0937E86F" w:rsidR="00FE7D07" w:rsidRPr="00277755" w:rsidRDefault="00FE7D07" w:rsidP="001E4A81">
      <w:pPr>
        <w:pStyle w:val="NoSpacing"/>
        <w:numPr>
          <w:ilvl w:val="0"/>
          <w:numId w:val="6"/>
        </w:numPr>
        <w:spacing w:line="276" w:lineRule="auto"/>
        <w:jc w:val="both"/>
        <w:rPr>
          <w:rFonts w:cs="Calibri"/>
          <w:color w:val="000000" w:themeColor="text1"/>
        </w:rPr>
      </w:pPr>
      <w:r w:rsidRPr="00277755">
        <w:rPr>
          <w:rFonts w:cs="Calibri"/>
          <w:color w:val="000000" w:themeColor="text1"/>
        </w:rPr>
        <w:t>Zakon o proračunu (NN 144/21),</w:t>
      </w:r>
    </w:p>
    <w:p w14:paraId="4424EE50" w14:textId="1D72FB55" w:rsidR="00FE7D07" w:rsidRPr="00277755" w:rsidRDefault="00FE7D07" w:rsidP="001E4A81">
      <w:pPr>
        <w:pStyle w:val="NoSpacing"/>
        <w:numPr>
          <w:ilvl w:val="0"/>
          <w:numId w:val="6"/>
        </w:numPr>
        <w:spacing w:line="276" w:lineRule="auto"/>
        <w:jc w:val="both"/>
        <w:rPr>
          <w:rFonts w:cs="Calibri"/>
          <w:color w:val="000000" w:themeColor="text1"/>
        </w:rPr>
      </w:pPr>
      <w:r w:rsidRPr="00277755">
        <w:rPr>
          <w:rFonts w:cs="Calibri"/>
          <w:color w:val="000000" w:themeColor="text1"/>
        </w:rPr>
        <w:t xml:space="preserve">Zakon o financiranju jedinica lokalne i područne (regionalne) </w:t>
      </w:r>
      <w:r w:rsidR="007571D7" w:rsidRPr="00277755">
        <w:rPr>
          <w:rFonts w:cs="Calibri"/>
          <w:color w:val="000000" w:themeColor="text1"/>
        </w:rPr>
        <w:t>samouprave (NN127/17 i 138/2020, 151/0200, 114/2023)</w:t>
      </w:r>
      <w:r w:rsidRPr="00277755">
        <w:rPr>
          <w:rFonts w:cs="Calibri"/>
          <w:color w:val="000000" w:themeColor="text1"/>
        </w:rPr>
        <w:t>,</w:t>
      </w:r>
    </w:p>
    <w:p w14:paraId="57D73E11" w14:textId="5F20C02C" w:rsidR="00FE7D07" w:rsidRPr="00277755" w:rsidRDefault="00FE7D07" w:rsidP="001E4A81">
      <w:pPr>
        <w:pStyle w:val="NoSpacing"/>
        <w:numPr>
          <w:ilvl w:val="0"/>
          <w:numId w:val="6"/>
        </w:numPr>
        <w:spacing w:line="276" w:lineRule="auto"/>
        <w:jc w:val="both"/>
        <w:rPr>
          <w:rFonts w:cs="Calibri"/>
          <w:color w:val="000000" w:themeColor="text1"/>
        </w:rPr>
      </w:pPr>
      <w:r w:rsidRPr="00277755">
        <w:rPr>
          <w:rFonts w:cs="Calibri"/>
          <w:color w:val="000000" w:themeColor="text1"/>
        </w:rPr>
        <w:t>Zakon o lokalnoj i područnoj (regionalnoj) samoupravi (NN 123/17, 98/19,144/2020),</w:t>
      </w:r>
    </w:p>
    <w:p w14:paraId="103808AC" w14:textId="77777777" w:rsidR="00AB65D4" w:rsidRPr="00277755" w:rsidRDefault="00FE7D07" w:rsidP="001E4A81">
      <w:pPr>
        <w:pStyle w:val="NoSpacing"/>
        <w:numPr>
          <w:ilvl w:val="0"/>
          <w:numId w:val="6"/>
        </w:numPr>
        <w:spacing w:line="276" w:lineRule="auto"/>
        <w:jc w:val="both"/>
        <w:rPr>
          <w:rFonts w:cs="Calibri"/>
          <w:color w:val="000000" w:themeColor="text1"/>
        </w:rPr>
      </w:pPr>
      <w:r w:rsidRPr="00277755">
        <w:rPr>
          <w:rFonts w:cs="Calibri"/>
          <w:color w:val="000000" w:themeColor="text1"/>
        </w:rPr>
        <w:t>-Zakon o lokaln</w:t>
      </w:r>
      <w:r w:rsidR="007571D7" w:rsidRPr="00277755">
        <w:rPr>
          <w:rFonts w:cs="Calibri"/>
          <w:color w:val="000000" w:themeColor="text1"/>
        </w:rPr>
        <w:t>im porezima (NN 115/16, 101/17, 114/2022, 114/2023)</w:t>
      </w:r>
    </w:p>
    <w:p w14:paraId="0F07551A" w14:textId="06793F17" w:rsidR="00FE7D07" w:rsidRPr="00277755" w:rsidRDefault="00FE7D07" w:rsidP="001E4A81">
      <w:pPr>
        <w:pStyle w:val="NoSpacing"/>
        <w:numPr>
          <w:ilvl w:val="0"/>
          <w:numId w:val="6"/>
        </w:numPr>
        <w:spacing w:line="276" w:lineRule="auto"/>
        <w:jc w:val="both"/>
        <w:rPr>
          <w:rFonts w:cs="Calibri"/>
          <w:color w:val="000000" w:themeColor="text1"/>
        </w:rPr>
      </w:pPr>
      <w:r w:rsidRPr="00277755">
        <w:rPr>
          <w:rFonts w:cs="Calibri"/>
          <w:color w:val="000000" w:themeColor="text1"/>
        </w:rPr>
        <w:t>Zakon o fiskalnoj odgovornosti (NN 111/18</w:t>
      </w:r>
      <w:r w:rsidR="00277755" w:rsidRPr="00277755">
        <w:rPr>
          <w:rFonts w:cs="Calibri"/>
          <w:color w:val="000000" w:themeColor="text1"/>
        </w:rPr>
        <w:t>, 83/23</w:t>
      </w:r>
      <w:r w:rsidRPr="00277755">
        <w:rPr>
          <w:rFonts w:cs="Calibri"/>
          <w:color w:val="000000" w:themeColor="text1"/>
        </w:rPr>
        <w:t xml:space="preserve"> ),</w:t>
      </w:r>
    </w:p>
    <w:p w14:paraId="01C9310C" w14:textId="7476066E" w:rsidR="00FE7D07" w:rsidRPr="00277755" w:rsidRDefault="00AB65D4" w:rsidP="001E4A81">
      <w:pPr>
        <w:pStyle w:val="NoSpacing"/>
        <w:numPr>
          <w:ilvl w:val="0"/>
          <w:numId w:val="6"/>
        </w:numPr>
        <w:spacing w:line="276" w:lineRule="auto"/>
        <w:jc w:val="both"/>
        <w:rPr>
          <w:rFonts w:cs="Calibri"/>
          <w:color w:val="000000" w:themeColor="text1"/>
        </w:rPr>
      </w:pPr>
      <w:r w:rsidRPr="00277755">
        <w:rPr>
          <w:rFonts w:cs="Calibri"/>
          <w:color w:val="000000" w:themeColor="text1"/>
        </w:rPr>
        <w:t>Z</w:t>
      </w:r>
      <w:r w:rsidR="00FE7D07" w:rsidRPr="00277755">
        <w:rPr>
          <w:rFonts w:cs="Calibri"/>
          <w:color w:val="000000" w:themeColor="text1"/>
        </w:rPr>
        <w:t>akon o službenicima i namještenicima u lokalnoj i područnoj (regionalnoj) samoupravi(NN 86/08, 61/11, 04/18,112/19),</w:t>
      </w:r>
    </w:p>
    <w:p w14:paraId="1E6B523B" w14:textId="6EE1A930" w:rsidR="00FE7D07" w:rsidRPr="00277755" w:rsidRDefault="00FE7D07" w:rsidP="001E4A81">
      <w:pPr>
        <w:pStyle w:val="NoSpacing"/>
        <w:numPr>
          <w:ilvl w:val="0"/>
          <w:numId w:val="6"/>
        </w:numPr>
        <w:spacing w:line="276" w:lineRule="auto"/>
        <w:jc w:val="both"/>
        <w:rPr>
          <w:rFonts w:cs="Calibri"/>
          <w:color w:val="000000" w:themeColor="text1"/>
        </w:rPr>
      </w:pPr>
      <w:r w:rsidRPr="00277755">
        <w:rPr>
          <w:rFonts w:cs="Calibri"/>
          <w:color w:val="000000" w:themeColor="text1"/>
        </w:rPr>
        <w:t>Zakon o plaćama u lokalnoj i područnoj (reg</w:t>
      </w:r>
      <w:r w:rsidR="007571D7" w:rsidRPr="00277755">
        <w:rPr>
          <w:rFonts w:cs="Calibri"/>
          <w:color w:val="000000" w:themeColor="text1"/>
        </w:rPr>
        <w:t>ionalnoj) samoupravi (NN 28/10, 10/2023)</w:t>
      </w:r>
    </w:p>
    <w:p w14:paraId="5345B27C" w14:textId="622480C2" w:rsidR="00FE7D07" w:rsidRPr="00277755" w:rsidRDefault="00FE7D07" w:rsidP="001E4A81">
      <w:pPr>
        <w:pStyle w:val="NoSpacing"/>
        <w:numPr>
          <w:ilvl w:val="0"/>
          <w:numId w:val="6"/>
        </w:numPr>
        <w:spacing w:line="276" w:lineRule="auto"/>
        <w:jc w:val="both"/>
        <w:rPr>
          <w:rFonts w:cs="Calibri"/>
          <w:color w:val="000000" w:themeColor="text1"/>
        </w:rPr>
      </w:pPr>
      <w:r w:rsidRPr="00277755">
        <w:rPr>
          <w:rFonts w:cs="Calibri"/>
          <w:color w:val="000000" w:themeColor="text1"/>
        </w:rPr>
        <w:t>Zakon o porezu na dohodak (NN</w:t>
      </w:r>
      <w:r w:rsidR="007571D7" w:rsidRPr="00277755">
        <w:rPr>
          <w:rFonts w:cs="Calibri"/>
          <w:color w:val="000000" w:themeColor="text1"/>
        </w:rPr>
        <w:t xml:space="preserve"> 115/16, 106/18,121/19 i 32/20, 138/20, 151/22 i 114/23)</w:t>
      </w:r>
    </w:p>
    <w:p w14:paraId="44E82470" w14:textId="2D6C8917" w:rsidR="00FE7D07" w:rsidRPr="00FE7D07" w:rsidRDefault="00FE7D07" w:rsidP="001E4A81">
      <w:pPr>
        <w:pStyle w:val="NoSpacing"/>
        <w:numPr>
          <w:ilvl w:val="0"/>
          <w:numId w:val="6"/>
        </w:numPr>
        <w:spacing w:line="276" w:lineRule="auto"/>
        <w:jc w:val="both"/>
        <w:rPr>
          <w:rFonts w:cs="Calibri"/>
          <w:color w:val="000000" w:themeColor="text1"/>
        </w:rPr>
      </w:pPr>
      <w:r w:rsidRPr="00277755">
        <w:rPr>
          <w:rFonts w:cs="Calibri"/>
          <w:color w:val="000000" w:themeColor="text1"/>
        </w:rPr>
        <w:t>Zakon o sustavu unutarnjih kontrola u javnom sektoru (NN 78/15 i 102/19),</w:t>
      </w:r>
    </w:p>
    <w:p w14:paraId="7915BA04" w14:textId="77777777" w:rsidR="00FE7D07" w:rsidRPr="00846A7C" w:rsidRDefault="00FE7D07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i/>
          <w:color w:val="FF0000"/>
        </w:rPr>
      </w:pPr>
    </w:p>
    <w:p w14:paraId="3A2B7501" w14:textId="499BD25F" w:rsidR="00C54AEA" w:rsidRPr="00846A7C" w:rsidRDefault="00C54AEA" w:rsidP="000403CB">
      <w:pPr>
        <w:pStyle w:val="NoSpacing"/>
        <w:shd w:val="clear" w:color="auto" w:fill="FFFFFF"/>
        <w:tabs>
          <w:tab w:val="left" w:pos="1643"/>
        </w:tabs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846A7C">
        <w:rPr>
          <w:rFonts w:asciiTheme="minorHAnsi" w:hAnsiTheme="minorHAnsi" w:cstheme="minorHAnsi"/>
          <w:b/>
          <w:color w:val="000000" w:themeColor="text1"/>
        </w:rPr>
        <w:t xml:space="preserve">NOSITELJ AKTIVNOSTI: </w:t>
      </w:r>
      <w:r w:rsidR="007E00F9" w:rsidRPr="00EF216C">
        <w:rPr>
          <w:rFonts w:asciiTheme="minorHAnsi" w:hAnsiTheme="minorHAnsi" w:cstheme="minorHAnsi"/>
          <w:color w:val="000000" w:themeColor="text1"/>
        </w:rPr>
        <w:t>Dubrovačko neretvanska županija</w:t>
      </w:r>
    </w:p>
    <w:p w14:paraId="30346EEC" w14:textId="77777777" w:rsidR="00C54AEA" w:rsidRPr="00846A7C" w:rsidRDefault="00C54AEA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6690191E" w14:textId="4E865CBF" w:rsidR="00C54AEA" w:rsidRDefault="00C54AEA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846A7C">
        <w:rPr>
          <w:rFonts w:asciiTheme="minorHAnsi" w:hAnsiTheme="minorHAnsi" w:cstheme="minorHAnsi"/>
          <w:b/>
          <w:color w:val="000000" w:themeColor="text1"/>
        </w:rPr>
        <w:lastRenderedPageBreak/>
        <w:t>ISHODIŠTE I POKAZATELJI NA KOJIMA SE ZASNIVAJU IZRAČUNI I OCJENE</w:t>
      </w:r>
      <w:r w:rsidRPr="00846A7C">
        <w:rPr>
          <w:rFonts w:asciiTheme="minorHAnsi" w:hAnsiTheme="minorHAnsi" w:cstheme="minorHAnsi"/>
          <w:color w:val="000000" w:themeColor="text1"/>
        </w:rPr>
        <w:t xml:space="preserve"> </w:t>
      </w:r>
      <w:r w:rsidRPr="00846A7C">
        <w:rPr>
          <w:rFonts w:asciiTheme="minorHAnsi" w:hAnsiTheme="minorHAnsi" w:cstheme="minorHAnsi"/>
          <w:b/>
          <w:color w:val="000000" w:themeColor="text1"/>
        </w:rPr>
        <w:t>POTREBNIH SREDSTAVA ZA PROVOĐENJE PROGRAMA:</w:t>
      </w:r>
    </w:p>
    <w:p w14:paraId="5904E2C2" w14:textId="7F6F0868" w:rsidR="002E22D7" w:rsidRDefault="002E22D7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- Ustrojstvo i djelokrug rada odjela</w:t>
      </w:r>
    </w:p>
    <w:p w14:paraId="483DDC43" w14:textId="4D324DF2" w:rsidR="002E22D7" w:rsidRDefault="002E22D7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- Planirani broj zaposlenika u županijskoj upravi</w:t>
      </w:r>
      <w:r w:rsidR="001E4A81">
        <w:rPr>
          <w:rFonts w:asciiTheme="minorHAnsi" w:hAnsiTheme="minorHAnsi" w:cstheme="minorHAnsi"/>
          <w:color w:val="000000" w:themeColor="text1"/>
        </w:rPr>
        <w:t xml:space="preserve"> (pokazatelji dostupni od UO za poslove Župana i ŽS)</w:t>
      </w:r>
    </w:p>
    <w:p w14:paraId="41207561" w14:textId="4E4CFA47" w:rsidR="00C54AEA" w:rsidRDefault="002E22D7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- Planirani porezni prihodi</w:t>
      </w:r>
    </w:p>
    <w:p w14:paraId="7A2A4909" w14:textId="77777777" w:rsidR="00740C12" w:rsidRPr="00846A7C" w:rsidRDefault="00740C12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10B9FCFA" w14:textId="13A0EF6B" w:rsidR="00C54AEA" w:rsidRPr="00350C47" w:rsidRDefault="00C54AEA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350C47">
        <w:rPr>
          <w:rFonts w:asciiTheme="minorHAnsi" w:hAnsiTheme="minorHAnsi" w:cstheme="minorHAnsi"/>
          <w:b/>
          <w:color w:val="000000" w:themeColor="text1"/>
        </w:rPr>
        <w:t>IZVJEŠTAJ O POSTIGNUTIM CILJEVIMA I REZULTATIMA PROGRAMA TEMELJENIM NA POKAZATELJIMA USPJEŠNOSTI U PRETHODNOJ GODINI:</w:t>
      </w:r>
    </w:p>
    <w:p w14:paraId="363159B8" w14:textId="1399723B" w:rsidR="002E22D7" w:rsidRPr="00350C47" w:rsidRDefault="00EE5719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Sve aktivnos</w:t>
      </w:r>
      <w:r w:rsidR="000038FC">
        <w:rPr>
          <w:rFonts w:asciiTheme="minorHAnsi" w:hAnsiTheme="minorHAnsi" w:cstheme="minorHAnsi"/>
          <w:color w:val="000000" w:themeColor="text1"/>
        </w:rPr>
        <w:t>ti u prethodnoj godini provodile su</w:t>
      </w:r>
      <w:r w:rsidR="002E22D7" w:rsidRPr="00350C47">
        <w:rPr>
          <w:rFonts w:asciiTheme="minorHAnsi" w:hAnsiTheme="minorHAnsi" w:cstheme="minorHAnsi"/>
          <w:color w:val="000000" w:themeColor="text1"/>
        </w:rPr>
        <w:t xml:space="preserve"> se u skladu </w:t>
      </w:r>
      <w:r w:rsidR="005D0378">
        <w:rPr>
          <w:rFonts w:asciiTheme="minorHAnsi" w:hAnsiTheme="minorHAnsi" w:cstheme="minorHAnsi"/>
          <w:color w:val="000000" w:themeColor="text1"/>
        </w:rPr>
        <w:t>s</w:t>
      </w:r>
      <w:r w:rsidR="000403CB">
        <w:rPr>
          <w:rFonts w:asciiTheme="minorHAnsi" w:hAnsiTheme="minorHAnsi" w:cstheme="minorHAnsi"/>
          <w:color w:val="000000" w:themeColor="text1"/>
        </w:rPr>
        <w:t xml:space="preserve"> planiranom dinamikom š</w:t>
      </w:r>
      <w:r w:rsidR="002E22D7" w:rsidRPr="00350C47">
        <w:rPr>
          <w:rFonts w:asciiTheme="minorHAnsi" w:hAnsiTheme="minorHAnsi" w:cstheme="minorHAnsi"/>
          <w:color w:val="000000" w:themeColor="text1"/>
        </w:rPr>
        <w:t>to potvrđuje i ostvarenje pokazatelja uspješnosti. Svi propisani financijsko-planski dokumenti pravovremeno su izrađeni i predloženi i svi propisani izvještaji pravovremeno su izrađeni i predani nadležnim tijelima.</w:t>
      </w:r>
    </w:p>
    <w:p w14:paraId="6B0AFC8B" w14:textId="77777777" w:rsidR="00DC769A" w:rsidRPr="00350C47" w:rsidRDefault="00DC769A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FF0000"/>
        </w:rPr>
      </w:pPr>
    </w:p>
    <w:p w14:paraId="7286FA5A" w14:textId="79E5B082" w:rsidR="00A478D8" w:rsidRPr="00350C47" w:rsidRDefault="00AE1A1F" w:rsidP="000403CB">
      <w:pPr>
        <w:pStyle w:val="NoSpacing"/>
        <w:spacing w:line="276" w:lineRule="auto"/>
        <w:jc w:val="both"/>
        <w:rPr>
          <w:rFonts w:asciiTheme="minorHAnsi" w:hAnsiTheme="minorHAnsi" w:cstheme="minorHAnsi"/>
          <w:b/>
        </w:rPr>
      </w:pPr>
      <w:r w:rsidRPr="00350C47">
        <w:rPr>
          <w:rFonts w:asciiTheme="minorHAnsi" w:hAnsiTheme="minorHAnsi" w:cstheme="minorHAnsi"/>
          <w:b/>
        </w:rPr>
        <w:t>NAČIN I SREDSTVA ZA REALIZACIJU PROGRAMA:</w:t>
      </w:r>
      <w:r w:rsidR="00A478D8" w:rsidRPr="00350C47">
        <w:rPr>
          <w:rFonts w:asciiTheme="minorHAnsi" w:hAnsiTheme="minorHAnsi" w:cstheme="minorHAnsi"/>
          <w:b/>
        </w:rPr>
        <w:t xml:space="preserve"> </w:t>
      </w:r>
      <w:r w:rsidR="002E22D7" w:rsidRPr="00350C47">
        <w:rPr>
          <w:rFonts w:asciiTheme="minorHAnsi" w:hAnsiTheme="minorHAnsi" w:cstheme="minorHAnsi"/>
          <w:b/>
        </w:rPr>
        <w:t>1600 Zajednički stručni i administrativni poslovi</w:t>
      </w:r>
    </w:p>
    <w:p w14:paraId="6796A39E" w14:textId="3F3F326D" w:rsidR="00AE1A1F" w:rsidRPr="00350C47" w:rsidRDefault="00AE1A1F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</w:rPr>
      </w:pPr>
    </w:p>
    <w:tbl>
      <w:tblPr>
        <w:tblStyle w:val="TableGrid"/>
        <w:tblW w:w="9923" w:type="dxa"/>
        <w:tblInd w:w="-289" w:type="dxa"/>
        <w:tblLook w:val="04A0" w:firstRow="1" w:lastRow="0" w:firstColumn="1" w:lastColumn="0" w:noHBand="0" w:noVBand="1"/>
      </w:tblPr>
      <w:tblGrid>
        <w:gridCol w:w="676"/>
        <w:gridCol w:w="4613"/>
        <w:gridCol w:w="1573"/>
        <w:gridCol w:w="1506"/>
        <w:gridCol w:w="1555"/>
      </w:tblGrid>
      <w:tr w:rsidR="00A478D8" w:rsidRPr="00350C47" w14:paraId="5808B85A" w14:textId="77777777" w:rsidTr="001E4A81">
        <w:trPr>
          <w:trHeight w:val="279"/>
        </w:trPr>
        <w:tc>
          <w:tcPr>
            <w:tcW w:w="681" w:type="dxa"/>
            <w:shd w:val="clear" w:color="auto" w:fill="F2F2F2" w:themeFill="background1" w:themeFillShade="F2"/>
          </w:tcPr>
          <w:p w14:paraId="190FE32E" w14:textId="77777777" w:rsidR="00B343C0" w:rsidRPr="00350C47" w:rsidRDefault="00B343C0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350C47">
              <w:rPr>
                <w:rFonts w:asciiTheme="minorHAnsi" w:hAnsiTheme="minorHAnsi" w:cstheme="minorHAnsi"/>
                <w:b/>
              </w:rPr>
              <w:t>Rb</w:t>
            </w:r>
          </w:p>
        </w:tc>
        <w:tc>
          <w:tcPr>
            <w:tcW w:w="4689" w:type="dxa"/>
            <w:shd w:val="clear" w:color="auto" w:fill="F2F2F2" w:themeFill="background1" w:themeFillShade="F2"/>
          </w:tcPr>
          <w:p w14:paraId="118B1C14" w14:textId="77777777" w:rsidR="00B343C0" w:rsidRPr="00350C47" w:rsidRDefault="00B343C0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350C47">
              <w:rPr>
                <w:rFonts w:asciiTheme="minorHAnsi" w:hAnsiTheme="minorHAnsi" w:cstheme="minorHAnsi"/>
                <w:b/>
              </w:rPr>
              <w:t>Naziv aktivnosti / projekta</w:t>
            </w:r>
          </w:p>
        </w:tc>
        <w:tc>
          <w:tcPr>
            <w:tcW w:w="1577" w:type="dxa"/>
            <w:shd w:val="clear" w:color="auto" w:fill="F2F2F2" w:themeFill="background1" w:themeFillShade="F2"/>
          </w:tcPr>
          <w:p w14:paraId="20C0DFDE" w14:textId="7BC07821" w:rsidR="00B343C0" w:rsidRPr="00350C47" w:rsidRDefault="004E3D9D" w:rsidP="00740C12">
            <w:pPr>
              <w:pStyle w:val="NoSpacing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50C47">
              <w:rPr>
                <w:rFonts w:asciiTheme="minorHAnsi" w:hAnsiTheme="minorHAnsi" w:cstheme="minorHAnsi"/>
                <w:b/>
              </w:rPr>
              <w:t>202</w:t>
            </w:r>
            <w:r w:rsidR="00C46413">
              <w:rPr>
                <w:rFonts w:asciiTheme="minorHAnsi" w:hAnsiTheme="minorHAnsi" w:cstheme="minorHAnsi"/>
                <w:b/>
              </w:rPr>
              <w:t>6</w:t>
            </w:r>
            <w:r w:rsidR="00B343C0" w:rsidRPr="00350C47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22590EC2" w14:textId="673534C9" w:rsidR="00B343C0" w:rsidRPr="00350C47" w:rsidRDefault="004E3D9D" w:rsidP="00740C12">
            <w:pPr>
              <w:pStyle w:val="NoSpacing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50C47">
              <w:rPr>
                <w:rFonts w:asciiTheme="minorHAnsi" w:hAnsiTheme="minorHAnsi" w:cstheme="minorHAnsi"/>
                <w:b/>
              </w:rPr>
              <w:t>202</w:t>
            </w:r>
            <w:r w:rsidR="00C46413">
              <w:rPr>
                <w:rFonts w:asciiTheme="minorHAnsi" w:hAnsiTheme="minorHAnsi" w:cstheme="minorHAnsi"/>
                <w:b/>
              </w:rPr>
              <w:t>7</w:t>
            </w:r>
            <w:r w:rsidR="00B343C0" w:rsidRPr="00350C47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4D97EA6A" w14:textId="7847C422" w:rsidR="00B343C0" w:rsidRPr="00350C47" w:rsidRDefault="00206869" w:rsidP="00740C12">
            <w:pPr>
              <w:pStyle w:val="NoSpacing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50C47">
              <w:rPr>
                <w:rFonts w:asciiTheme="minorHAnsi" w:hAnsiTheme="minorHAnsi" w:cstheme="minorHAnsi"/>
                <w:b/>
              </w:rPr>
              <w:t>20</w:t>
            </w:r>
            <w:r w:rsidR="004E3D9D" w:rsidRPr="00350C47">
              <w:rPr>
                <w:rFonts w:asciiTheme="minorHAnsi" w:hAnsiTheme="minorHAnsi" w:cstheme="minorHAnsi"/>
                <w:b/>
              </w:rPr>
              <w:t>2</w:t>
            </w:r>
            <w:r w:rsidR="00C46413">
              <w:rPr>
                <w:rFonts w:asciiTheme="minorHAnsi" w:hAnsiTheme="minorHAnsi" w:cstheme="minorHAnsi"/>
                <w:b/>
              </w:rPr>
              <w:t>8</w:t>
            </w:r>
            <w:r w:rsidR="00A52DD0" w:rsidRPr="00350C47">
              <w:rPr>
                <w:rFonts w:asciiTheme="minorHAnsi" w:hAnsiTheme="minorHAnsi" w:cstheme="minorHAnsi"/>
                <w:b/>
              </w:rPr>
              <w:t>.</w:t>
            </w:r>
          </w:p>
        </w:tc>
      </w:tr>
      <w:tr w:rsidR="00A52DD0" w:rsidRPr="00350C47" w14:paraId="535F7660" w14:textId="77777777" w:rsidTr="001E4A81">
        <w:trPr>
          <w:trHeight w:val="290"/>
        </w:trPr>
        <w:tc>
          <w:tcPr>
            <w:tcW w:w="681" w:type="dxa"/>
            <w:tcBorders>
              <w:bottom w:val="single" w:sz="4" w:space="0" w:color="auto"/>
            </w:tcBorders>
          </w:tcPr>
          <w:p w14:paraId="08162AB2" w14:textId="200DA228" w:rsidR="00A52DD0" w:rsidRPr="00787DDB" w:rsidRDefault="00A52DD0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787DDB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4689" w:type="dxa"/>
            <w:tcBorders>
              <w:bottom w:val="single" w:sz="4" w:space="0" w:color="auto"/>
            </w:tcBorders>
          </w:tcPr>
          <w:p w14:paraId="55709088" w14:textId="2206ECED" w:rsidR="00A52DD0" w:rsidRPr="00787DDB" w:rsidRDefault="00350C47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787DDB">
              <w:rPr>
                <w:rFonts w:asciiTheme="minorHAnsi" w:hAnsiTheme="minorHAnsi" w:cstheme="minorHAnsi"/>
              </w:rPr>
              <w:t>A160001  Redovni rashodi za zaposle</w:t>
            </w:r>
            <w:r w:rsidR="006539CD">
              <w:rPr>
                <w:rFonts w:asciiTheme="minorHAnsi" w:hAnsiTheme="minorHAnsi" w:cstheme="minorHAnsi"/>
              </w:rPr>
              <w:t>ne</w:t>
            </w: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14:paraId="5A658F24" w14:textId="0662DF04" w:rsidR="00A52DD0" w:rsidRPr="00787DDB" w:rsidRDefault="00C44F9B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4.</w:t>
            </w:r>
            <w:r w:rsidR="00C46413">
              <w:rPr>
                <w:rFonts w:asciiTheme="minorHAnsi" w:hAnsiTheme="minorHAnsi" w:cstheme="minorHAnsi"/>
                <w:bCs/>
              </w:rPr>
              <w:t>72</w:t>
            </w:r>
            <w:r w:rsidR="00C05301">
              <w:rPr>
                <w:rFonts w:asciiTheme="minorHAnsi" w:hAnsiTheme="minorHAnsi" w:cstheme="minorHAnsi"/>
                <w:bCs/>
              </w:rPr>
              <w:t>3</w:t>
            </w:r>
            <w:r w:rsidR="00EE5719">
              <w:rPr>
                <w:rFonts w:asciiTheme="minorHAnsi" w:hAnsiTheme="minorHAnsi" w:cstheme="minorHAnsi"/>
                <w:bCs/>
              </w:rPr>
              <w:t>.0</w:t>
            </w:r>
            <w:r w:rsidR="00C05301">
              <w:rPr>
                <w:rFonts w:asciiTheme="minorHAnsi" w:hAnsiTheme="minorHAnsi" w:cstheme="minorHAnsi"/>
                <w:bCs/>
              </w:rPr>
              <w:t>00</w:t>
            </w:r>
            <w:r w:rsidR="00EE5719">
              <w:rPr>
                <w:rFonts w:asciiTheme="minorHAnsi" w:hAnsiTheme="minorHAnsi" w:cstheme="minorHAnsi"/>
                <w:bCs/>
              </w:rPr>
              <w:t>,00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5313AD6" w14:textId="40175440" w:rsidR="00A52DD0" w:rsidRPr="00787DDB" w:rsidRDefault="00C44F9B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4.</w:t>
            </w:r>
            <w:r w:rsidR="00C46413">
              <w:rPr>
                <w:rFonts w:asciiTheme="minorHAnsi" w:hAnsiTheme="minorHAnsi" w:cstheme="minorHAnsi"/>
                <w:bCs/>
              </w:rPr>
              <w:t>723</w:t>
            </w:r>
            <w:r>
              <w:rPr>
                <w:rFonts w:asciiTheme="minorHAnsi" w:hAnsiTheme="minorHAnsi" w:cstheme="minorHAnsi"/>
                <w:bCs/>
              </w:rPr>
              <w:t>.</w:t>
            </w:r>
            <w:r w:rsidR="00C05301">
              <w:rPr>
                <w:rFonts w:asciiTheme="minorHAnsi" w:hAnsiTheme="minorHAnsi" w:cstheme="minorHAnsi"/>
                <w:bCs/>
              </w:rPr>
              <w:t>000</w:t>
            </w:r>
            <w:r w:rsidR="00EE5719">
              <w:rPr>
                <w:rFonts w:asciiTheme="minorHAnsi" w:hAnsiTheme="minorHAnsi" w:cstheme="minorHAnsi"/>
                <w:bCs/>
              </w:rPr>
              <w:t>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CAAE6A7" w14:textId="12A982B8" w:rsidR="00A52DD0" w:rsidRPr="00787DDB" w:rsidRDefault="00C44F9B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4</w:t>
            </w:r>
            <w:r w:rsidR="00EE5719">
              <w:rPr>
                <w:rFonts w:asciiTheme="minorHAnsi" w:hAnsiTheme="minorHAnsi" w:cstheme="minorHAnsi"/>
                <w:bCs/>
              </w:rPr>
              <w:t>.</w:t>
            </w:r>
            <w:r w:rsidR="00C46413">
              <w:rPr>
                <w:rFonts w:asciiTheme="minorHAnsi" w:hAnsiTheme="minorHAnsi" w:cstheme="minorHAnsi"/>
                <w:bCs/>
              </w:rPr>
              <w:t>723</w:t>
            </w:r>
            <w:r w:rsidR="00EE5719">
              <w:rPr>
                <w:rFonts w:asciiTheme="minorHAnsi" w:hAnsiTheme="minorHAnsi" w:cstheme="minorHAnsi"/>
                <w:bCs/>
              </w:rPr>
              <w:t>.</w:t>
            </w:r>
            <w:r w:rsidR="00C46413">
              <w:rPr>
                <w:rFonts w:asciiTheme="minorHAnsi" w:hAnsiTheme="minorHAnsi" w:cstheme="minorHAnsi"/>
                <w:bCs/>
              </w:rPr>
              <w:t>000</w:t>
            </w:r>
            <w:r w:rsidR="00EE5719">
              <w:rPr>
                <w:rFonts w:asciiTheme="minorHAnsi" w:hAnsiTheme="minorHAnsi" w:cstheme="minorHAnsi"/>
                <w:bCs/>
              </w:rPr>
              <w:t>,00</w:t>
            </w:r>
          </w:p>
        </w:tc>
      </w:tr>
      <w:tr w:rsidR="002E22D7" w:rsidRPr="00350C47" w14:paraId="62F5D89C" w14:textId="77777777" w:rsidTr="001E4A81">
        <w:trPr>
          <w:trHeight w:val="14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BC31" w14:textId="4AD4E346" w:rsidR="002E22D7" w:rsidRPr="00787DDB" w:rsidRDefault="002E22D7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787DDB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6C2F" w14:textId="284D3136" w:rsidR="002E22D7" w:rsidRPr="00787DDB" w:rsidRDefault="00350C47" w:rsidP="001E4A81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787DDB">
              <w:rPr>
                <w:rFonts w:asciiTheme="minorHAnsi" w:hAnsiTheme="minorHAnsi" w:cstheme="minorHAnsi"/>
              </w:rPr>
              <w:t>A160002  Redovni rashodi za zaposlene</w:t>
            </w:r>
            <w:r w:rsidR="001E4A81">
              <w:rPr>
                <w:rFonts w:asciiTheme="minorHAnsi" w:hAnsiTheme="minorHAnsi" w:cstheme="minorHAnsi"/>
              </w:rPr>
              <w:t xml:space="preserve"> </w:t>
            </w:r>
            <w:r w:rsidRPr="00787DDB">
              <w:rPr>
                <w:rFonts w:asciiTheme="minorHAnsi" w:hAnsiTheme="minorHAnsi" w:cstheme="minorHAnsi"/>
              </w:rPr>
              <w:t xml:space="preserve"> - UDU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0C63" w14:textId="5A8A4984" w:rsidR="00E6721E" w:rsidRPr="00787DDB" w:rsidRDefault="00C46413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4</w:t>
            </w:r>
            <w:r w:rsidR="00C44F9B">
              <w:rPr>
                <w:rFonts w:asciiTheme="minorHAnsi" w:hAnsiTheme="minorHAnsi" w:cstheme="minorHAnsi"/>
                <w:bCs/>
              </w:rPr>
              <w:t>.</w:t>
            </w:r>
            <w:r>
              <w:rPr>
                <w:rFonts w:asciiTheme="minorHAnsi" w:hAnsiTheme="minorHAnsi" w:cstheme="minorHAnsi"/>
                <w:bCs/>
              </w:rPr>
              <w:t>014</w:t>
            </w:r>
            <w:r w:rsidR="00C05301">
              <w:rPr>
                <w:rFonts w:asciiTheme="minorHAnsi" w:hAnsiTheme="minorHAnsi" w:cstheme="minorHAnsi"/>
                <w:bCs/>
              </w:rPr>
              <w:t>.700</w:t>
            </w:r>
            <w:r w:rsidR="00FA11A5">
              <w:rPr>
                <w:rFonts w:asciiTheme="minorHAnsi" w:hAnsiTheme="minorHAnsi" w:cstheme="minorHAnsi"/>
                <w:bCs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E61D" w14:textId="27E59810" w:rsidR="00787DDB" w:rsidRPr="00787DDB" w:rsidRDefault="00C46413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4</w:t>
            </w:r>
            <w:r w:rsidR="00FA11A5">
              <w:rPr>
                <w:rFonts w:asciiTheme="minorHAnsi" w:hAnsiTheme="minorHAnsi" w:cstheme="minorHAnsi"/>
                <w:bCs/>
              </w:rPr>
              <w:t>.</w:t>
            </w:r>
            <w:r>
              <w:rPr>
                <w:rFonts w:asciiTheme="minorHAnsi" w:hAnsiTheme="minorHAnsi" w:cstheme="minorHAnsi"/>
                <w:bCs/>
              </w:rPr>
              <w:t>014</w:t>
            </w:r>
            <w:r w:rsidR="00C05301">
              <w:rPr>
                <w:rFonts w:asciiTheme="minorHAnsi" w:hAnsiTheme="minorHAnsi" w:cstheme="minorHAnsi"/>
                <w:bCs/>
              </w:rPr>
              <w:t>.</w:t>
            </w:r>
            <w:r>
              <w:rPr>
                <w:rFonts w:asciiTheme="minorHAnsi" w:hAnsiTheme="minorHAnsi" w:cstheme="minorHAnsi"/>
                <w:bCs/>
              </w:rPr>
              <w:t>7</w:t>
            </w:r>
            <w:r w:rsidR="00C05301">
              <w:rPr>
                <w:rFonts w:asciiTheme="minorHAnsi" w:hAnsiTheme="minorHAnsi" w:cstheme="minorHAnsi"/>
                <w:bCs/>
              </w:rPr>
              <w:t>00</w:t>
            </w:r>
            <w:r w:rsidR="00FA11A5">
              <w:rPr>
                <w:rFonts w:asciiTheme="minorHAnsi" w:hAnsiTheme="minorHAnsi" w:cstheme="minorHAnsi"/>
                <w:bCs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D08E" w14:textId="54BACC79" w:rsidR="00787DDB" w:rsidRPr="00787DDB" w:rsidRDefault="00C46413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4</w:t>
            </w:r>
            <w:r w:rsidR="00FA11A5">
              <w:rPr>
                <w:rFonts w:asciiTheme="minorHAnsi" w:hAnsiTheme="minorHAnsi" w:cstheme="minorHAnsi"/>
                <w:bCs/>
              </w:rPr>
              <w:t>.</w:t>
            </w:r>
            <w:r>
              <w:rPr>
                <w:rFonts w:asciiTheme="minorHAnsi" w:hAnsiTheme="minorHAnsi" w:cstheme="minorHAnsi"/>
                <w:bCs/>
              </w:rPr>
              <w:t>014</w:t>
            </w:r>
            <w:r w:rsidR="00C05301">
              <w:rPr>
                <w:rFonts w:asciiTheme="minorHAnsi" w:hAnsiTheme="minorHAnsi" w:cstheme="minorHAnsi"/>
                <w:bCs/>
              </w:rPr>
              <w:t>.700</w:t>
            </w:r>
            <w:r w:rsidR="00FA11A5">
              <w:rPr>
                <w:rFonts w:asciiTheme="minorHAnsi" w:hAnsiTheme="minorHAnsi" w:cstheme="minorHAnsi"/>
                <w:bCs/>
              </w:rPr>
              <w:t>,00</w:t>
            </w:r>
          </w:p>
        </w:tc>
      </w:tr>
      <w:tr w:rsidR="005757FF" w:rsidRPr="00350C47" w14:paraId="495094F4" w14:textId="77777777" w:rsidTr="001E4A81">
        <w:trPr>
          <w:trHeight w:val="290"/>
        </w:trPr>
        <w:tc>
          <w:tcPr>
            <w:tcW w:w="681" w:type="dxa"/>
          </w:tcPr>
          <w:p w14:paraId="03CC0290" w14:textId="012AE52A" w:rsidR="005757FF" w:rsidRPr="00787DDB" w:rsidRDefault="005757FF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4689" w:type="dxa"/>
          </w:tcPr>
          <w:p w14:paraId="448B054F" w14:textId="65A62039" w:rsidR="005757FF" w:rsidRPr="00787DDB" w:rsidRDefault="005757FF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787DDB">
              <w:rPr>
                <w:rFonts w:asciiTheme="minorHAnsi" w:hAnsiTheme="minorHAnsi" w:cstheme="minorHAnsi"/>
              </w:rPr>
              <w:t>A160004 Sredstva za preustroj upravnih tijela</w:t>
            </w:r>
          </w:p>
        </w:tc>
        <w:tc>
          <w:tcPr>
            <w:tcW w:w="1577" w:type="dxa"/>
          </w:tcPr>
          <w:p w14:paraId="24578DFA" w14:textId="081CEE2C" w:rsidR="005757FF" w:rsidRPr="00787DDB" w:rsidRDefault="00C46413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233</w:t>
            </w:r>
            <w:r w:rsidR="005757FF">
              <w:rPr>
                <w:rFonts w:asciiTheme="minorHAnsi" w:hAnsiTheme="minorHAnsi" w:cstheme="minorHAnsi"/>
                <w:bCs/>
              </w:rPr>
              <w:t>.000,00</w:t>
            </w:r>
          </w:p>
        </w:tc>
        <w:tc>
          <w:tcPr>
            <w:tcW w:w="1417" w:type="dxa"/>
          </w:tcPr>
          <w:p w14:paraId="4DEE8756" w14:textId="1AC5A8E5" w:rsidR="005757FF" w:rsidRPr="00787DDB" w:rsidRDefault="00C46413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</w:t>
            </w:r>
            <w:r w:rsidR="005757FF">
              <w:rPr>
                <w:rFonts w:asciiTheme="minorHAnsi" w:hAnsiTheme="minorHAnsi" w:cstheme="minorHAnsi"/>
                <w:bCs/>
              </w:rPr>
              <w:t>0.000,00</w:t>
            </w:r>
          </w:p>
        </w:tc>
        <w:tc>
          <w:tcPr>
            <w:tcW w:w="1559" w:type="dxa"/>
          </w:tcPr>
          <w:p w14:paraId="52CACE13" w14:textId="34082BA8" w:rsidR="005757FF" w:rsidRPr="00787DDB" w:rsidRDefault="00096180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7</w:t>
            </w:r>
            <w:r w:rsidR="00192D6C">
              <w:rPr>
                <w:rFonts w:asciiTheme="minorHAnsi" w:hAnsiTheme="minorHAnsi" w:cstheme="minorHAnsi"/>
                <w:bCs/>
              </w:rPr>
              <w:t>0.000,00</w:t>
            </w:r>
          </w:p>
        </w:tc>
      </w:tr>
      <w:tr w:rsidR="005757FF" w:rsidRPr="00350C47" w14:paraId="72E85786" w14:textId="77777777" w:rsidTr="001E4A81">
        <w:trPr>
          <w:trHeight w:val="569"/>
        </w:trPr>
        <w:tc>
          <w:tcPr>
            <w:tcW w:w="681" w:type="dxa"/>
          </w:tcPr>
          <w:p w14:paraId="14B71BFB" w14:textId="1EFDCB2F" w:rsidR="005757FF" w:rsidRPr="00787DDB" w:rsidRDefault="005757FF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4689" w:type="dxa"/>
          </w:tcPr>
          <w:p w14:paraId="4FB92175" w14:textId="0D5CA595" w:rsidR="005757FF" w:rsidRPr="00787DDB" w:rsidRDefault="005757FF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787DDB">
              <w:rPr>
                <w:rFonts w:asciiTheme="minorHAnsi" w:hAnsiTheme="minorHAnsi" w:cstheme="minorHAnsi"/>
              </w:rPr>
              <w:t>A160005 Financijski rashodi i naknada za naplatu poreza</w:t>
            </w:r>
          </w:p>
        </w:tc>
        <w:tc>
          <w:tcPr>
            <w:tcW w:w="1577" w:type="dxa"/>
          </w:tcPr>
          <w:p w14:paraId="0C4564F7" w14:textId="5DB3EF59" w:rsidR="005757FF" w:rsidRPr="00787DDB" w:rsidRDefault="00C46413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330</w:t>
            </w:r>
            <w:r w:rsidR="00C44F9B">
              <w:rPr>
                <w:rFonts w:asciiTheme="minorHAnsi" w:hAnsiTheme="minorHAnsi" w:cstheme="minorHAnsi"/>
                <w:bCs/>
              </w:rPr>
              <w:t>.000</w:t>
            </w:r>
            <w:r w:rsidR="005757FF">
              <w:rPr>
                <w:rFonts w:asciiTheme="minorHAnsi" w:hAnsiTheme="minorHAnsi" w:cstheme="minorHAnsi"/>
                <w:bCs/>
              </w:rPr>
              <w:t>,00</w:t>
            </w:r>
          </w:p>
        </w:tc>
        <w:tc>
          <w:tcPr>
            <w:tcW w:w="1417" w:type="dxa"/>
          </w:tcPr>
          <w:p w14:paraId="5D3F1AF1" w14:textId="05181FCA" w:rsidR="005757FF" w:rsidRPr="00787DDB" w:rsidRDefault="00C46413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120</w:t>
            </w:r>
            <w:r w:rsidR="00C44F9B">
              <w:rPr>
                <w:rFonts w:asciiTheme="minorHAnsi" w:hAnsiTheme="minorHAnsi" w:cstheme="minorHAnsi"/>
                <w:bCs/>
              </w:rPr>
              <w:t>.000</w:t>
            </w:r>
            <w:r w:rsidR="005757FF">
              <w:rPr>
                <w:rFonts w:asciiTheme="minorHAnsi" w:hAnsiTheme="minorHAnsi" w:cstheme="minorHAnsi"/>
                <w:bCs/>
              </w:rPr>
              <w:t>,00</w:t>
            </w:r>
          </w:p>
        </w:tc>
        <w:tc>
          <w:tcPr>
            <w:tcW w:w="1559" w:type="dxa"/>
          </w:tcPr>
          <w:p w14:paraId="58F966C4" w14:textId="2031CB03" w:rsidR="005757FF" w:rsidRPr="00787DDB" w:rsidRDefault="00096180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330</w:t>
            </w:r>
            <w:r w:rsidR="00C44F9B">
              <w:rPr>
                <w:rFonts w:asciiTheme="minorHAnsi" w:hAnsiTheme="minorHAnsi" w:cstheme="minorHAnsi"/>
                <w:bCs/>
              </w:rPr>
              <w:t>.00</w:t>
            </w:r>
            <w:r w:rsidR="005757FF">
              <w:rPr>
                <w:rFonts w:asciiTheme="minorHAnsi" w:hAnsiTheme="minorHAnsi" w:cstheme="minorHAnsi"/>
                <w:bCs/>
              </w:rPr>
              <w:t>0,00</w:t>
            </w:r>
          </w:p>
        </w:tc>
      </w:tr>
      <w:tr w:rsidR="00C44F9B" w:rsidRPr="00350C47" w14:paraId="0368FC7D" w14:textId="77777777" w:rsidTr="001E4A81">
        <w:trPr>
          <w:trHeight w:val="286"/>
        </w:trPr>
        <w:tc>
          <w:tcPr>
            <w:tcW w:w="681" w:type="dxa"/>
          </w:tcPr>
          <w:p w14:paraId="6D7F4692" w14:textId="511D4285" w:rsidR="00C44F9B" w:rsidRDefault="00C44F9B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4689" w:type="dxa"/>
          </w:tcPr>
          <w:p w14:paraId="46C33CF5" w14:textId="61C2C120" w:rsidR="00C44F9B" w:rsidRPr="00787DDB" w:rsidRDefault="00C44F9B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A160006 Otplata beskamatnog zajma</w:t>
            </w:r>
          </w:p>
        </w:tc>
        <w:tc>
          <w:tcPr>
            <w:tcW w:w="1577" w:type="dxa"/>
          </w:tcPr>
          <w:p w14:paraId="4B066ED3" w14:textId="6EEF80E8" w:rsidR="00C44F9B" w:rsidRDefault="00277755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0,00</w:t>
            </w:r>
          </w:p>
        </w:tc>
        <w:tc>
          <w:tcPr>
            <w:tcW w:w="1417" w:type="dxa"/>
          </w:tcPr>
          <w:p w14:paraId="50D67D1A" w14:textId="0853CD3A" w:rsidR="00C44F9B" w:rsidRDefault="00C46413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2.175.000</w:t>
            </w:r>
            <w:r w:rsidR="00277755">
              <w:rPr>
                <w:rFonts w:asciiTheme="minorHAnsi" w:hAnsiTheme="minorHAnsi" w:cstheme="minorHAnsi"/>
                <w:bCs/>
              </w:rPr>
              <w:t>,00</w:t>
            </w:r>
          </w:p>
        </w:tc>
        <w:tc>
          <w:tcPr>
            <w:tcW w:w="1559" w:type="dxa"/>
          </w:tcPr>
          <w:p w14:paraId="4F8A303A" w14:textId="1FDF9988" w:rsidR="00C44F9B" w:rsidRDefault="00C46413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0</w:t>
            </w:r>
            <w:r w:rsidR="00C44F9B">
              <w:rPr>
                <w:rFonts w:asciiTheme="minorHAnsi" w:hAnsiTheme="minorHAnsi" w:cstheme="minorHAnsi"/>
                <w:bCs/>
              </w:rPr>
              <w:t>,00</w:t>
            </w:r>
          </w:p>
        </w:tc>
      </w:tr>
      <w:tr w:rsidR="005757FF" w:rsidRPr="00350C47" w14:paraId="2CBD73D9" w14:textId="77777777" w:rsidTr="001E4A81">
        <w:trPr>
          <w:trHeight w:val="279"/>
        </w:trPr>
        <w:tc>
          <w:tcPr>
            <w:tcW w:w="681" w:type="dxa"/>
          </w:tcPr>
          <w:p w14:paraId="1E0B98E9" w14:textId="7BB4F448" w:rsidR="005757FF" w:rsidRPr="00787DDB" w:rsidRDefault="005757FF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4689" w:type="dxa"/>
          </w:tcPr>
          <w:p w14:paraId="3DF5F118" w14:textId="680C76AC" w:rsidR="005757FF" w:rsidRPr="00787DDB" w:rsidRDefault="005757FF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787DDB">
              <w:rPr>
                <w:rFonts w:asciiTheme="minorHAnsi" w:hAnsiTheme="minorHAnsi" w:cstheme="minorHAnsi"/>
              </w:rPr>
              <w:t>A 160007 Jamstvena zaliha</w:t>
            </w:r>
          </w:p>
        </w:tc>
        <w:tc>
          <w:tcPr>
            <w:tcW w:w="1577" w:type="dxa"/>
          </w:tcPr>
          <w:p w14:paraId="1F2F0661" w14:textId="1D5EC611" w:rsidR="005757FF" w:rsidRPr="00787DDB" w:rsidRDefault="005757FF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</w:t>
            </w:r>
            <w:r w:rsidR="00C46413">
              <w:rPr>
                <w:rFonts w:asciiTheme="minorHAnsi" w:hAnsiTheme="minorHAnsi" w:cstheme="minorHAnsi"/>
                <w:bCs/>
              </w:rPr>
              <w:t>90</w:t>
            </w:r>
            <w:r>
              <w:rPr>
                <w:rFonts w:asciiTheme="minorHAnsi" w:hAnsiTheme="minorHAnsi" w:cstheme="minorHAnsi"/>
                <w:bCs/>
              </w:rPr>
              <w:t>.000,00</w:t>
            </w:r>
          </w:p>
        </w:tc>
        <w:tc>
          <w:tcPr>
            <w:tcW w:w="1417" w:type="dxa"/>
          </w:tcPr>
          <w:p w14:paraId="6A1476DA" w14:textId="7AF3ACDA" w:rsidR="005757FF" w:rsidRPr="00787DDB" w:rsidRDefault="00C46413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50</w:t>
            </w:r>
            <w:r w:rsidR="005757FF">
              <w:rPr>
                <w:rFonts w:asciiTheme="minorHAnsi" w:hAnsiTheme="minorHAnsi" w:cstheme="minorHAnsi"/>
                <w:bCs/>
              </w:rPr>
              <w:t>.000,00</w:t>
            </w:r>
          </w:p>
        </w:tc>
        <w:tc>
          <w:tcPr>
            <w:tcW w:w="1559" w:type="dxa"/>
          </w:tcPr>
          <w:p w14:paraId="2E206B34" w14:textId="42F63D8F" w:rsidR="005757FF" w:rsidRPr="00787DDB" w:rsidRDefault="00C46413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50</w:t>
            </w:r>
            <w:r w:rsidR="005757FF">
              <w:rPr>
                <w:rFonts w:asciiTheme="minorHAnsi" w:hAnsiTheme="minorHAnsi" w:cstheme="minorHAnsi"/>
                <w:bCs/>
              </w:rPr>
              <w:t>.000,00</w:t>
            </w:r>
          </w:p>
        </w:tc>
      </w:tr>
      <w:tr w:rsidR="005757FF" w:rsidRPr="00350C47" w14:paraId="4F4D7169" w14:textId="77777777" w:rsidTr="001E4A81">
        <w:trPr>
          <w:trHeight w:val="290"/>
        </w:trPr>
        <w:tc>
          <w:tcPr>
            <w:tcW w:w="681" w:type="dxa"/>
          </w:tcPr>
          <w:p w14:paraId="7DE76EDA" w14:textId="12B76E2D" w:rsidR="005757FF" w:rsidRPr="00787DDB" w:rsidRDefault="005757FF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689" w:type="dxa"/>
          </w:tcPr>
          <w:p w14:paraId="3294A4B2" w14:textId="034C6631" w:rsidR="005757FF" w:rsidRPr="00787DDB" w:rsidRDefault="005757FF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787DDB">
              <w:rPr>
                <w:rFonts w:asciiTheme="minorHAnsi" w:hAnsiTheme="minorHAnsi" w:cstheme="minorHAnsi"/>
                <w:b/>
              </w:rPr>
              <w:t>Ukupno program:</w:t>
            </w:r>
          </w:p>
        </w:tc>
        <w:tc>
          <w:tcPr>
            <w:tcW w:w="1577" w:type="dxa"/>
          </w:tcPr>
          <w:p w14:paraId="0B7F121D" w14:textId="5875D01C" w:rsidR="005757FF" w:rsidRPr="001E4A81" w:rsidRDefault="00C46413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9.490.700</w:t>
            </w:r>
            <w:r w:rsidR="00C44F9B" w:rsidRPr="001E4A81">
              <w:rPr>
                <w:rFonts w:asciiTheme="minorHAnsi" w:hAnsiTheme="minorHAnsi" w:cstheme="minorHAnsi"/>
                <w:b/>
              </w:rPr>
              <w:t>,00</w:t>
            </w:r>
          </w:p>
        </w:tc>
        <w:tc>
          <w:tcPr>
            <w:tcW w:w="1417" w:type="dxa"/>
          </w:tcPr>
          <w:p w14:paraId="24E6A706" w14:textId="3195CC36" w:rsidR="005757FF" w:rsidRPr="001E4A81" w:rsidRDefault="00C46413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11</w:t>
            </w:r>
            <w:r w:rsidR="00C44F9B" w:rsidRPr="001E4A81">
              <w:rPr>
                <w:rFonts w:asciiTheme="minorHAnsi" w:hAnsiTheme="minorHAnsi" w:cstheme="minorHAnsi"/>
                <w:b/>
              </w:rPr>
              <w:t>.</w:t>
            </w:r>
            <w:r>
              <w:rPr>
                <w:rFonts w:asciiTheme="minorHAnsi" w:hAnsiTheme="minorHAnsi" w:cstheme="minorHAnsi"/>
                <w:b/>
              </w:rPr>
              <w:t>102</w:t>
            </w:r>
            <w:r w:rsidR="00C44F9B" w:rsidRPr="001E4A81">
              <w:rPr>
                <w:rFonts w:asciiTheme="minorHAnsi" w:hAnsiTheme="minorHAnsi" w:cstheme="minorHAnsi"/>
                <w:b/>
              </w:rPr>
              <w:t>.</w:t>
            </w:r>
            <w:r>
              <w:rPr>
                <w:rFonts w:asciiTheme="minorHAnsi" w:hAnsiTheme="minorHAnsi" w:cstheme="minorHAnsi"/>
                <w:b/>
              </w:rPr>
              <w:t>7</w:t>
            </w:r>
            <w:r w:rsidR="00C44F9B" w:rsidRPr="001E4A81">
              <w:rPr>
                <w:rFonts w:asciiTheme="minorHAnsi" w:hAnsiTheme="minorHAnsi" w:cstheme="minorHAnsi"/>
                <w:b/>
              </w:rPr>
              <w:t>00,00</w:t>
            </w:r>
          </w:p>
        </w:tc>
        <w:tc>
          <w:tcPr>
            <w:tcW w:w="1559" w:type="dxa"/>
          </w:tcPr>
          <w:p w14:paraId="3FA24568" w14:textId="62E8F453" w:rsidR="005757FF" w:rsidRPr="001E4A81" w:rsidRDefault="00C46413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9</w:t>
            </w:r>
            <w:r w:rsidR="00C44F9B" w:rsidRPr="001E4A81">
              <w:rPr>
                <w:rFonts w:asciiTheme="minorHAnsi" w:hAnsiTheme="minorHAnsi" w:cstheme="minorHAnsi"/>
                <w:b/>
              </w:rPr>
              <w:t>.</w:t>
            </w:r>
            <w:r>
              <w:rPr>
                <w:rFonts w:asciiTheme="minorHAnsi" w:hAnsiTheme="minorHAnsi" w:cstheme="minorHAnsi"/>
                <w:b/>
              </w:rPr>
              <w:t>187</w:t>
            </w:r>
            <w:r w:rsidR="00C44F9B" w:rsidRPr="001E4A81">
              <w:rPr>
                <w:rFonts w:asciiTheme="minorHAnsi" w:hAnsiTheme="minorHAnsi" w:cstheme="minorHAnsi"/>
                <w:b/>
              </w:rPr>
              <w:t>.</w:t>
            </w:r>
            <w:r>
              <w:rPr>
                <w:rFonts w:asciiTheme="minorHAnsi" w:hAnsiTheme="minorHAnsi" w:cstheme="minorHAnsi"/>
                <w:b/>
              </w:rPr>
              <w:t>700</w:t>
            </w:r>
            <w:r w:rsidR="00C44F9B" w:rsidRPr="001E4A81">
              <w:rPr>
                <w:rFonts w:asciiTheme="minorHAnsi" w:hAnsiTheme="minorHAnsi" w:cstheme="minorHAnsi"/>
                <w:b/>
              </w:rPr>
              <w:t>,00</w:t>
            </w:r>
          </w:p>
        </w:tc>
      </w:tr>
    </w:tbl>
    <w:p w14:paraId="03989947" w14:textId="37B5430B" w:rsidR="00B343C0" w:rsidRDefault="00B343C0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</w:rPr>
      </w:pPr>
    </w:p>
    <w:p w14:paraId="3F2094CF" w14:textId="77777777" w:rsidR="002B6324" w:rsidRDefault="006539CD" w:rsidP="000403CB">
      <w:pPr>
        <w:pStyle w:val="NoSpacing"/>
        <w:shd w:val="clear" w:color="auto" w:fill="FFFFFF"/>
        <w:spacing w:line="276" w:lineRule="auto"/>
        <w:jc w:val="both"/>
        <w:rPr>
          <w:rFonts w:cs="Calibri"/>
          <w:color w:val="000000" w:themeColor="text1"/>
        </w:rPr>
      </w:pPr>
      <w:r w:rsidRPr="0048373F">
        <w:rPr>
          <w:rFonts w:cs="Calibri"/>
          <w:color w:val="000000" w:themeColor="text1"/>
        </w:rPr>
        <w:t xml:space="preserve">U okviru aktivnosti </w:t>
      </w:r>
      <w:r w:rsidRPr="0048373F">
        <w:rPr>
          <w:rFonts w:cs="Calibri"/>
          <w:b/>
          <w:color w:val="000000" w:themeColor="text1"/>
        </w:rPr>
        <w:t xml:space="preserve">Redovni rashodi za zaposlene, Redovni rashodi </w:t>
      </w:r>
      <w:r w:rsidR="00F21B05">
        <w:rPr>
          <w:rFonts w:cs="Calibri"/>
          <w:b/>
          <w:color w:val="000000" w:themeColor="text1"/>
        </w:rPr>
        <w:t xml:space="preserve">za zaposlene – UDU i </w:t>
      </w:r>
      <w:r w:rsidRPr="0048373F">
        <w:rPr>
          <w:rFonts w:cs="Calibri"/>
          <w:b/>
          <w:color w:val="000000" w:themeColor="text1"/>
        </w:rPr>
        <w:t>Sredstva za preustroj upravnih tijela</w:t>
      </w:r>
      <w:r w:rsidR="001E4A81">
        <w:rPr>
          <w:rFonts w:cs="Calibri"/>
          <w:color w:val="000000" w:themeColor="text1"/>
        </w:rPr>
        <w:t xml:space="preserve"> </w:t>
      </w:r>
      <w:r w:rsidRPr="0048373F">
        <w:rPr>
          <w:rFonts w:cs="Calibri"/>
          <w:color w:val="000000" w:themeColor="text1"/>
        </w:rPr>
        <w:t>rashodi za plaće, doprinose</w:t>
      </w:r>
      <w:r w:rsidR="001E4A81">
        <w:rPr>
          <w:rFonts w:cs="Calibri"/>
          <w:color w:val="000000" w:themeColor="text1"/>
        </w:rPr>
        <w:t>,</w:t>
      </w:r>
      <w:r w:rsidRPr="0048373F">
        <w:rPr>
          <w:rFonts w:cs="Calibri"/>
          <w:color w:val="000000" w:themeColor="text1"/>
        </w:rPr>
        <w:t xml:space="preserve"> </w:t>
      </w:r>
      <w:r w:rsidR="002B6324">
        <w:rPr>
          <w:rFonts w:cs="Calibri"/>
          <w:color w:val="000000" w:themeColor="text1"/>
        </w:rPr>
        <w:t>naknade troškova prijevoza te ostalih materijalnih prava zaposlenika.</w:t>
      </w:r>
    </w:p>
    <w:p w14:paraId="66D32CAB" w14:textId="77777777" w:rsidR="002B6324" w:rsidRDefault="002B6324" w:rsidP="000403CB">
      <w:pPr>
        <w:pStyle w:val="NoSpacing"/>
        <w:shd w:val="clear" w:color="auto" w:fill="FFFFFF"/>
        <w:spacing w:line="276" w:lineRule="auto"/>
        <w:jc w:val="both"/>
        <w:rPr>
          <w:rFonts w:cs="Calibri"/>
          <w:color w:val="000000" w:themeColor="text1"/>
        </w:rPr>
      </w:pPr>
      <w:r>
        <w:rPr>
          <w:rFonts w:cs="Calibri"/>
          <w:color w:val="000000" w:themeColor="text1"/>
        </w:rPr>
        <w:t>Plaće obuhvaćaju bruto sredstva za plaće.  Ostali rashodi za zaposlene odnose se na otpremnine, jubilarne nagrade, regres, naknade za bolest, invalidnost, smrtni slučaj, potpore za novorođenčad kao i druga materijalna prava utvrđena Kolektivnim ugovorom</w:t>
      </w:r>
    </w:p>
    <w:p w14:paraId="3FA4C455" w14:textId="505F8F6E" w:rsidR="0041266D" w:rsidRDefault="002B6324" w:rsidP="000403CB">
      <w:pPr>
        <w:pStyle w:val="NoSpacing"/>
        <w:shd w:val="clear" w:color="auto" w:fill="FFFFFF"/>
        <w:spacing w:line="276" w:lineRule="auto"/>
        <w:jc w:val="both"/>
        <w:rPr>
          <w:rFonts w:cs="Calibri"/>
          <w:color w:val="000000" w:themeColor="text1"/>
        </w:rPr>
      </w:pPr>
      <w:r>
        <w:rPr>
          <w:rFonts w:cs="Calibri"/>
          <w:color w:val="000000" w:themeColor="text1"/>
        </w:rPr>
        <w:t>Rashodi za zaposlene u 202</w:t>
      </w:r>
      <w:r w:rsidR="00C46413">
        <w:rPr>
          <w:rFonts w:cs="Calibri"/>
          <w:color w:val="000000" w:themeColor="text1"/>
        </w:rPr>
        <w:t>6</w:t>
      </w:r>
      <w:r>
        <w:rPr>
          <w:rFonts w:cs="Calibri"/>
          <w:color w:val="000000" w:themeColor="text1"/>
        </w:rPr>
        <w:t xml:space="preserve">. godini povećavaju se za </w:t>
      </w:r>
      <w:r w:rsidR="00A57A74">
        <w:rPr>
          <w:rFonts w:cs="Calibri"/>
          <w:color w:val="000000" w:themeColor="text1"/>
        </w:rPr>
        <w:t xml:space="preserve">10 </w:t>
      </w:r>
      <w:r>
        <w:rPr>
          <w:rFonts w:cs="Calibri"/>
          <w:color w:val="000000" w:themeColor="text1"/>
        </w:rPr>
        <w:t>%</w:t>
      </w:r>
      <w:r w:rsidR="00A57A74">
        <w:rPr>
          <w:rFonts w:cs="Calibri"/>
          <w:color w:val="000000" w:themeColor="text1"/>
        </w:rPr>
        <w:t xml:space="preserve"> </w:t>
      </w:r>
      <w:r>
        <w:rPr>
          <w:rFonts w:cs="Calibri"/>
          <w:color w:val="000000" w:themeColor="text1"/>
        </w:rPr>
        <w:t xml:space="preserve"> u odnosu na I. Izmjene i dopune Proračuna za 202</w:t>
      </w:r>
      <w:r w:rsidR="00A57A74">
        <w:rPr>
          <w:rFonts w:cs="Calibri"/>
          <w:color w:val="000000" w:themeColor="text1"/>
        </w:rPr>
        <w:t>5</w:t>
      </w:r>
      <w:r>
        <w:rPr>
          <w:rFonts w:cs="Calibri"/>
          <w:color w:val="000000" w:themeColor="text1"/>
        </w:rPr>
        <w:t>. godinu i odnosi se na povećanje osnovice za plaće u 202</w:t>
      </w:r>
      <w:r w:rsidR="00A57A74">
        <w:rPr>
          <w:rFonts w:cs="Calibri"/>
          <w:color w:val="000000" w:themeColor="text1"/>
        </w:rPr>
        <w:t>5</w:t>
      </w:r>
      <w:r>
        <w:rPr>
          <w:rFonts w:cs="Calibri"/>
          <w:color w:val="000000" w:themeColor="text1"/>
        </w:rPr>
        <w:t xml:space="preserve">. godini </w:t>
      </w:r>
      <w:r w:rsidR="000A0EDF">
        <w:rPr>
          <w:rFonts w:cs="Calibri"/>
          <w:color w:val="000000" w:themeColor="text1"/>
        </w:rPr>
        <w:t xml:space="preserve"> te osiguravanje sredstava za dodatno zapošljavanje zbog preuzimanje poslova sa državne razine </w:t>
      </w:r>
      <w:r w:rsidR="00F95E0F">
        <w:rPr>
          <w:rFonts w:cs="Calibri"/>
          <w:color w:val="000000" w:themeColor="text1"/>
        </w:rPr>
        <w:t>i novih poslova, te</w:t>
      </w:r>
      <w:r w:rsidR="000A0EDF">
        <w:rPr>
          <w:rFonts w:cs="Calibri"/>
          <w:color w:val="000000" w:themeColor="text1"/>
        </w:rPr>
        <w:t xml:space="preserve"> povećanje za minuli rad.</w:t>
      </w:r>
    </w:p>
    <w:p w14:paraId="6F6CDC61" w14:textId="5D48F303" w:rsidR="00B017F5" w:rsidRPr="0048373F" w:rsidRDefault="00B017F5" w:rsidP="000403CB">
      <w:pPr>
        <w:pStyle w:val="NoSpacing"/>
        <w:shd w:val="clear" w:color="auto" w:fill="FFFFFF"/>
        <w:spacing w:line="276" w:lineRule="auto"/>
        <w:jc w:val="both"/>
        <w:rPr>
          <w:rFonts w:cs="Calibri"/>
          <w:color w:val="000000" w:themeColor="text1"/>
        </w:rPr>
      </w:pPr>
      <w:r w:rsidRPr="0048373F">
        <w:rPr>
          <w:rFonts w:cs="Calibri"/>
          <w:color w:val="000000" w:themeColor="text1"/>
        </w:rPr>
        <w:t xml:space="preserve">U okviru aktivnosti </w:t>
      </w:r>
      <w:r w:rsidRPr="0048373F">
        <w:rPr>
          <w:rFonts w:cs="Calibri"/>
          <w:b/>
          <w:color w:val="000000" w:themeColor="text1"/>
        </w:rPr>
        <w:t>Financijski rash</w:t>
      </w:r>
      <w:r w:rsidR="006B1B3C" w:rsidRPr="0048373F">
        <w:rPr>
          <w:rFonts w:cs="Calibri"/>
          <w:b/>
          <w:color w:val="000000" w:themeColor="text1"/>
        </w:rPr>
        <w:t>odi i naknada za naplatu poreza</w:t>
      </w:r>
      <w:r w:rsidRPr="0048373F">
        <w:rPr>
          <w:rFonts w:cs="Calibri"/>
          <w:color w:val="000000" w:themeColor="text1"/>
        </w:rPr>
        <w:t xml:space="preserve"> planiraju se sredstva za isplatu 5% provizije Poreznoj upravi za poslove evidencije, razreza i naplate županijskih poreza, naknada Centru za vozila Hrvatske i Stanicama za tehnički pregled za poslove naplate poreza na cestovna motorna vozila, te 1% naknade Poreznoj upravi za obavljanje poslova utvrđivanja, evidentiranja, naplate, nadzora i ovrhe na porez na dohodak</w:t>
      </w:r>
      <w:r w:rsidR="006B1B3C" w:rsidRPr="0048373F">
        <w:rPr>
          <w:rFonts w:cs="Calibri"/>
          <w:color w:val="000000" w:themeColor="text1"/>
        </w:rPr>
        <w:t xml:space="preserve">. Ostali </w:t>
      </w:r>
      <w:r w:rsidRPr="0048373F">
        <w:rPr>
          <w:rFonts w:cs="Calibri"/>
          <w:color w:val="000000" w:themeColor="text1"/>
        </w:rPr>
        <w:t>financijski rashodi</w:t>
      </w:r>
      <w:r w:rsidR="006B1B3C" w:rsidRPr="0048373F">
        <w:rPr>
          <w:rFonts w:cs="Calibri"/>
          <w:color w:val="000000" w:themeColor="text1"/>
        </w:rPr>
        <w:t xml:space="preserve"> u najvećem dijelu odnose se na bankarske usluge i usluge platnog prometa.</w:t>
      </w:r>
      <w:r w:rsidR="00DD0189">
        <w:rPr>
          <w:rFonts w:cs="Calibri"/>
          <w:color w:val="000000" w:themeColor="text1"/>
        </w:rPr>
        <w:t xml:space="preserve"> </w:t>
      </w:r>
    </w:p>
    <w:p w14:paraId="6E3A49B1" w14:textId="161E5081" w:rsidR="006B1B3C" w:rsidRPr="00C05301" w:rsidRDefault="00A57A74" w:rsidP="000403CB">
      <w:pPr>
        <w:pStyle w:val="NoSpacing"/>
        <w:shd w:val="clear" w:color="auto" w:fill="FFFFFF"/>
        <w:spacing w:line="276" w:lineRule="auto"/>
        <w:jc w:val="both"/>
        <w:rPr>
          <w:rFonts w:cs="Calibri"/>
          <w:i/>
          <w:iCs/>
          <w:color w:val="000000" w:themeColor="text1"/>
        </w:rPr>
      </w:pPr>
      <w:r>
        <w:rPr>
          <w:rFonts w:cs="Calibri"/>
          <w:color w:val="000000" w:themeColor="text1"/>
        </w:rPr>
        <w:t>U odnosu na prvi rebalans 2025. godine planira se povećanje od 10%.</w:t>
      </w:r>
    </w:p>
    <w:p w14:paraId="6A7684DB" w14:textId="2B7B7036" w:rsidR="0048373F" w:rsidRDefault="0048373F" w:rsidP="000403CB">
      <w:pPr>
        <w:pStyle w:val="NoSpacing"/>
        <w:shd w:val="clear" w:color="auto" w:fill="FFFFFF"/>
        <w:spacing w:line="276" w:lineRule="auto"/>
        <w:jc w:val="both"/>
        <w:rPr>
          <w:rFonts w:cs="Calibri"/>
          <w:color w:val="000000" w:themeColor="text1"/>
        </w:rPr>
      </w:pPr>
      <w:r>
        <w:rPr>
          <w:rFonts w:cs="Calibri"/>
          <w:color w:val="000000" w:themeColor="text1"/>
        </w:rPr>
        <w:t xml:space="preserve">U sklopu aktivnosti </w:t>
      </w:r>
      <w:r w:rsidRPr="0048373F">
        <w:rPr>
          <w:rFonts w:cs="Calibri"/>
          <w:b/>
          <w:color w:val="000000" w:themeColor="text1"/>
        </w:rPr>
        <w:t>Jamstvena zaliha</w:t>
      </w:r>
      <w:r>
        <w:rPr>
          <w:rFonts w:cs="Calibri"/>
          <w:color w:val="000000" w:themeColor="text1"/>
        </w:rPr>
        <w:t xml:space="preserve"> osigurana su</w:t>
      </w:r>
      <w:r w:rsidR="005064EE">
        <w:rPr>
          <w:rFonts w:cs="Calibri"/>
          <w:color w:val="000000" w:themeColor="text1"/>
        </w:rPr>
        <w:t xml:space="preserve"> sredstva u slučaju protestiranja danih jamstava Županije</w:t>
      </w:r>
      <w:r w:rsidR="00F56486">
        <w:rPr>
          <w:rFonts w:cs="Calibri"/>
          <w:color w:val="000000" w:themeColor="text1"/>
        </w:rPr>
        <w:t>.</w:t>
      </w:r>
      <w:r w:rsidR="007571D7">
        <w:rPr>
          <w:rFonts w:cs="Calibri"/>
          <w:color w:val="000000" w:themeColor="text1"/>
        </w:rPr>
        <w:t xml:space="preserve"> Tako je u sklopu ove aktivnosti u 202</w:t>
      </w:r>
      <w:r w:rsidR="00A57A74">
        <w:rPr>
          <w:rFonts w:cs="Calibri"/>
          <w:color w:val="000000" w:themeColor="text1"/>
        </w:rPr>
        <w:t>6</w:t>
      </w:r>
      <w:r w:rsidR="007571D7">
        <w:rPr>
          <w:rFonts w:cs="Calibri"/>
          <w:color w:val="000000" w:themeColor="text1"/>
        </w:rPr>
        <w:t xml:space="preserve">.  planirano  </w:t>
      </w:r>
      <w:r w:rsidR="00A57A74">
        <w:rPr>
          <w:rFonts w:cs="Calibri"/>
          <w:color w:val="000000" w:themeColor="text1"/>
        </w:rPr>
        <w:t>190</w:t>
      </w:r>
      <w:r w:rsidR="007571D7">
        <w:rPr>
          <w:rFonts w:cs="Calibri"/>
          <w:color w:val="000000" w:themeColor="text1"/>
        </w:rPr>
        <w:t>.000,00 eura.</w:t>
      </w:r>
    </w:p>
    <w:p w14:paraId="2A0D4CBF" w14:textId="5B46166C" w:rsidR="00787DDB" w:rsidRDefault="00787DDB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</w:rPr>
      </w:pPr>
    </w:p>
    <w:p w14:paraId="277147AD" w14:textId="77777777" w:rsidR="00A57A74" w:rsidRDefault="00A57A74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</w:rPr>
      </w:pPr>
    </w:p>
    <w:p w14:paraId="103CEC32" w14:textId="4AE5D251" w:rsidR="00AE1A1F" w:rsidRDefault="0048373F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lastRenderedPageBreak/>
        <w:t>R</w:t>
      </w:r>
      <w:r w:rsidR="00B343C0" w:rsidRPr="00846A7C">
        <w:rPr>
          <w:rFonts w:asciiTheme="minorHAnsi" w:hAnsiTheme="minorHAnsi" w:cstheme="minorHAnsi"/>
          <w:b/>
        </w:rPr>
        <w:t>AZLOG ODSTUPANJA OD PROŠLOGODIŠNJIH PROJEKCIJA</w:t>
      </w:r>
      <w:r w:rsidR="00B343C0" w:rsidRPr="00846A7C">
        <w:rPr>
          <w:rFonts w:asciiTheme="minorHAnsi" w:hAnsiTheme="minorHAnsi" w:cstheme="minorHAnsi"/>
        </w:rPr>
        <w:t>:</w:t>
      </w:r>
    </w:p>
    <w:p w14:paraId="4D6BA087" w14:textId="4E7784C7" w:rsidR="002E7BF0" w:rsidRDefault="004C2578" w:rsidP="009739FD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Do p</w:t>
      </w:r>
      <w:r w:rsidR="00DD0189" w:rsidRPr="00982F91">
        <w:rPr>
          <w:rFonts w:asciiTheme="minorHAnsi" w:hAnsiTheme="minorHAnsi" w:cstheme="minorHAnsi"/>
        </w:rPr>
        <w:t>ovećanj</w:t>
      </w:r>
      <w:r w:rsidR="00982F91" w:rsidRPr="00982F91">
        <w:rPr>
          <w:rFonts w:asciiTheme="minorHAnsi" w:hAnsiTheme="minorHAnsi" w:cstheme="minorHAnsi"/>
        </w:rPr>
        <w:t xml:space="preserve">e </w:t>
      </w:r>
      <w:r w:rsidR="00DD0189" w:rsidRPr="00982F91">
        <w:rPr>
          <w:rFonts w:asciiTheme="minorHAnsi" w:hAnsiTheme="minorHAnsi" w:cstheme="minorHAnsi"/>
        </w:rPr>
        <w:t xml:space="preserve"> </w:t>
      </w:r>
      <w:r w:rsidR="00801715" w:rsidRPr="00982F91">
        <w:rPr>
          <w:rFonts w:asciiTheme="minorHAnsi" w:hAnsiTheme="minorHAnsi" w:cstheme="minorHAnsi"/>
        </w:rPr>
        <w:t>planiranih sredstava</w:t>
      </w:r>
      <w:r w:rsidR="002E7BF0" w:rsidRPr="00982F91">
        <w:rPr>
          <w:rFonts w:asciiTheme="minorHAnsi" w:hAnsiTheme="minorHAnsi" w:cstheme="minorHAnsi"/>
        </w:rPr>
        <w:t xml:space="preserve"> </w:t>
      </w:r>
      <w:r w:rsidR="00801715" w:rsidRPr="00982F91">
        <w:rPr>
          <w:rFonts w:asciiTheme="minorHAnsi" w:hAnsiTheme="minorHAnsi" w:cstheme="minorHAnsi"/>
        </w:rPr>
        <w:t xml:space="preserve"> u sklopu aktivnosti </w:t>
      </w:r>
      <w:r w:rsidR="005D0378" w:rsidRPr="00982F91">
        <w:rPr>
          <w:rFonts w:asciiTheme="minorHAnsi" w:hAnsiTheme="minorHAnsi" w:cstheme="minorHAnsi"/>
        </w:rPr>
        <w:t>Redovni rashodi za zaposlene, Re</w:t>
      </w:r>
      <w:r w:rsidR="00801715" w:rsidRPr="00982F91">
        <w:rPr>
          <w:rFonts w:asciiTheme="minorHAnsi" w:hAnsiTheme="minorHAnsi" w:cstheme="minorHAnsi"/>
        </w:rPr>
        <w:t>dovni rashodi za zapo</w:t>
      </w:r>
      <w:r w:rsidR="009739FD" w:rsidRPr="00982F91">
        <w:rPr>
          <w:rFonts w:asciiTheme="minorHAnsi" w:hAnsiTheme="minorHAnsi" w:cstheme="minorHAnsi"/>
        </w:rPr>
        <w:t>slene – UDU i Financijski rashod</w:t>
      </w:r>
      <w:r>
        <w:rPr>
          <w:rFonts w:asciiTheme="minorHAnsi" w:hAnsiTheme="minorHAnsi" w:cstheme="minorHAnsi"/>
        </w:rPr>
        <w:t>i</w:t>
      </w:r>
      <w:r w:rsidR="00982F91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došlo je </w:t>
      </w:r>
      <w:r w:rsidR="009739FD" w:rsidRPr="00982F91">
        <w:rPr>
          <w:rFonts w:asciiTheme="minorHAnsi" w:hAnsiTheme="minorHAnsi" w:cstheme="minorHAnsi"/>
        </w:rPr>
        <w:t xml:space="preserve"> </w:t>
      </w:r>
      <w:r w:rsidR="00801715" w:rsidRPr="00982F91">
        <w:rPr>
          <w:rFonts w:asciiTheme="minorHAnsi" w:hAnsiTheme="minorHAnsi" w:cstheme="minorHAnsi"/>
        </w:rPr>
        <w:t xml:space="preserve">zbog </w:t>
      </w:r>
      <w:r w:rsidR="00982F91" w:rsidRPr="00982F91">
        <w:rPr>
          <w:rFonts w:asciiTheme="minorHAnsi" w:hAnsiTheme="minorHAnsi" w:cstheme="minorHAnsi"/>
        </w:rPr>
        <w:t xml:space="preserve">već spomenutog </w:t>
      </w:r>
      <w:r w:rsidR="00801715" w:rsidRPr="00982F91">
        <w:rPr>
          <w:rFonts w:asciiTheme="minorHAnsi" w:hAnsiTheme="minorHAnsi" w:cstheme="minorHAnsi"/>
        </w:rPr>
        <w:t xml:space="preserve"> povećanja plaća, doprinosa</w:t>
      </w:r>
      <w:r w:rsidR="009739FD" w:rsidRPr="00982F91">
        <w:rPr>
          <w:rFonts w:asciiTheme="minorHAnsi" w:hAnsiTheme="minorHAnsi" w:cstheme="minorHAnsi"/>
        </w:rPr>
        <w:t xml:space="preserve"> </w:t>
      </w:r>
      <w:r w:rsidR="00457D7E" w:rsidRPr="00982F91">
        <w:rPr>
          <w:rFonts w:asciiTheme="minorHAnsi" w:hAnsiTheme="minorHAnsi" w:cstheme="minorHAnsi"/>
        </w:rPr>
        <w:t xml:space="preserve">i ostalih </w:t>
      </w:r>
      <w:r w:rsidR="00F95E0F">
        <w:rPr>
          <w:rFonts w:asciiTheme="minorHAnsi" w:hAnsiTheme="minorHAnsi" w:cstheme="minorHAnsi"/>
        </w:rPr>
        <w:t>materijalnih prava</w:t>
      </w:r>
      <w:r w:rsidR="00457D7E" w:rsidRPr="00982F91">
        <w:rPr>
          <w:rFonts w:asciiTheme="minorHAnsi" w:hAnsiTheme="minorHAnsi" w:cstheme="minorHAnsi"/>
        </w:rPr>
        <w:t xml:space="preserve"> za zaposlene</w:t>
      </w:r>
      <w:r w:rsidR="00F95E0F">
        <w:rPr>
          <w:rFonts w:asciiTheme="minorHAnsi" w:hAnsiTheme="minorHAnsi" w:cstheme="minorHAnsi"/>
        </w:rPr>
        <w:t xml:space="preserve"> sukladno kolektivnom ugovoru te</w:t>
      </w:r>
      <w:r w:rsidR="009739FD" w:rsidRPr="00982F91">
        <w:rPr>
          <w:rFonts w:asciiTheme="minorHAnsi" w:hAnsiTheme="minorHAnsi" w:cstheme="minorHAnsi"/>
        </w:rPr>
        <w:t xml:space="preserve"> pove</w:t>
      </w:r>
      <w:r w:rsidR="009422F4">
        <w:rPr>
          <w:rFonts w:asciiTheme="minorHAnsi" w:hAnsiTheme="minorHAnsi" w:cstheme="minorHAnsi"/>
        </w:rPr>
        <w:t>ć</w:t>
      </w:r>
      <w:r w:rsidR="009739FD" w:rsidRPr="00982F91">
        <w:rPr>
          <w:rFonts w:asciiTheme="minorHAnsi" w:hAnsiTheme="minorHAnsi" w:cstheme="minorHAnsi"/>
        </w:rPr>
        <w:t>anj</w:t>
      </w:r>
      <w:r w:rsidR="00457D7E" w:rsidRPr="00982F91">
        <w:rPr>
          <w:rFonts w:asciiTheme="minorHAnsi" w:hAnsiTheme="minorHAnsi" w:cstheme="minorHAnsi"/>
        </w:rPr>
        <w:t>a financijskih rashoda</w:t>
      </w:r>
      <w:r w:rsidR="00982F91" w:rsidRPr="00982F91">
        <w:rPr>
          <w:rFonts w:asciiTheme="minorHAnsi" w:hAnsiTheme="minorHAnsi" w:cstheme="minorHAnsi"/>
        </w:rPr>
        <w:t>.</w:t>
      </w:r>
      <w:r w:rsidR="009422F4">
        <w:rPr>
          <w:rFonts w:asciiTheme="minorHAnsi" w:hAnsiTheme="minorHAnsi" w:cstheme="minorHAnsi"/>
        </w:rPr>
        <w:t xml:space="preserve"> </w:t>
      </w:r>
    </w:p>
    <w:p w14:paraId="34485124" w14:textId="7E78CA18" w:rsidR="00D1239B" w:rsidRPr="00846A7C" w:rsidRDefault="00D1239B" w:rsidP="009739FD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</w:rPr>
        <w:t xml:space="preserve">Program Proračunska zaliha je od 2026. godine u nadležnosti Upravnog odjela za poslove Župana i Županijske skupštine </w:t>
      </w:r>
      <w:r w:rsidR="008251A4">
        <w:rPr>
          <w:rFonts w:asciiTheme="minorHAnsi" w:hAnsiTheme="minorHAnsi" w:cstheme="minorHAnsi"/>
        </w:rPr>
        <w:t xml:space="preserve">i </w:t>
      </w:r>
      <w:r>
        <w:rPr>
          <w:rFonts w:asciiTheme="minorHAnsi" w:hAnsiTheme="minorHAnsi" w:cstheme="minorHAnsi"/>
        </w:rPr>
        <w:t xml:space="preserve"> nije više dio plana Upravnog odjela za financije.</w:t>
      </w:r>
    </w:p>
    <w:p w14:paraId="55B493EB" w14:textId="4589A66A" w:rsidR="003263F3" w:rsidRPr="00846A7C" w:rsidRDefault="003263F3" w:rsidP="000403CB">
      <w:pPr>
        <w:pStyle w:val="NoSpacing"/>
        <w:spacing w:line="276" w:lineRule="auto"/>
        <w:jc w:val="both"/>
        <w:rPr>
          <w:rFonts w:asciiTheme="minorHAnsi" w:hAnsiTheme="minorHAnsi" w:cstheme="minorHAnsi"/>
          <w:b/>
        </w:rPr>
      </w:pPr>
    </w:p>
    <w:sectPr w:rsidR="003263F3" w:rsidRPr="00846A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DE07C9" w14:textId="77777777" w:rsidR="00BF5EA3" w:rsidRDefault="00BF5EA3" w:rsidP="00BD5B5D">
      <w:r>
        <w:separator/>
      </w:r>
    </w:p>
  </w:endnote>
  <w:endnote w:type="continuationSeparator" w:id="0">
    <w:p w14:paraId="4A4CA0CC" w14:textId="77777777" w:rsidR="00BF5EA3" w:rsidRDefault="00BF5EA3" w:rsidP="00BD5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DF910" w14:textId="77777777" w:rsidR="00BF5EA3" w:rsidRDefault="00BF5EA3" w:rsidP="00BD5B5D">
      <w:r>
        <w:separator/>
      </w:r>
    </w:p>
  </w:footnote>
  <w:footnote w:type="continuationSeparator" w:id="0">
    <w:p w14:paraId="5AE5F2B6" w14:textId="77777777" w:rsidR="00BF5EA3" w:rsidRDefault="00BF5EA3" w:rsidP="00BD5B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AC2B4D"/>
    <w:multiLevelType w:val="hybridMultilevel"/>
    <w:tmpl w:val="942E1E42"/>
    <w:lvl w:ilvl="0" w:tplc="B636E05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8A7C19"/>
    <w:multiLevelType w:val="hybridMultilevel"/>
    <w:tmpl w:val="47DAF89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950DA1"/>
    <w:multiLevelType w:val="hybridMultilevel"/>
    <w:tmpl w:val="F4D2B220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C61583"/>
    <w:multiLevelType w:val="hybridMultilevel"/>
    <w:tmpl w:val="EE92EF2A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C832E3"/>
    <w:multiLevelType w:val="hybridMultilevel"/>
    <w:tmpl w:val="0540ABF2"/>
    <w:lvl w:ilvl="0" w:tplc="9A52DBF6">
      <w:start w:val="2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EB695E"/>
    <w:multiLevelType w:val="hybridMultilevel"/>
    <w:tmpl w:val="5050A058"/>
    <w:lvl w:ilvl="0" w:tplc="DFB6064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D477CC"/>
    <w:multiLevelType w:val="hybridMultilevel"/>
    <w:tmpl w:val="BCB042C6"/>
    <w:lvl w:ilvl="0" w:tplc="C0FACB8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2532611">
    <w:abstractNumId w:val="6"/>
  </w:num>
  <w:num w:numId="2" w16cid:durableId="3490668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67960313">
    <w:abstractNumId w:val="4"/>
  </w:num>
  <w:num w:numId="4" w16cid:durableId="2115712777">
    <w:abstractNumId w:val="3"/>
  </w:num>
  <w:num w:numId="5" w16cid:durableId="991567936">
    <w:abstractNumId w:val="5"/>
  </w:num>
  <w:num w:numId="6" w16cid:durableId="1058555545">
    <w:abstractNumId w:val="2"/>
  </w:num>
  <w:num w:numId="7" w16cid:durableId="141147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2E92"/>
    <w:rsid w:val="000038FC"/>
    <w:rsid w:val="000403CB"/>
    <w:rsid w:val="00044E57"/>
    <w:rsid w:val="000840E0"/>
    <w:rsid w:val="00096180"/>
    <w:rsid w:val="000A0EDF"/>
    <w:rsid w:val="000D3C97"/>
    <w:rsid w:val="000E51EA"/>
    <w:rsid w:val="00100443"/>
    <w:rsid w:val="001034BE"/>
    <w:rsid w:val="00107F0E"/>
    <w:rsid w:val="0011710E"/>
    <w:rsid w:val="00135819"/>
    <w:rsid w:val="001426C4"/>
    <w:rsid w:val="0014514B"/>
    <w:rsid w:val="00161199"/>
    <w:rsid w:val="00175646"/>
    <w:rsid w:val="001803A8"/>
    <w:rsid w:val="00182E96"/>
    <w:rsid w:val="00192D6C"/>
    <w:rsid w:val="001954D7"/>
    <w:rsid w:val="001A3CFA"/>
    <w:rsid w:val="001B56B2"/>
    <w:rsid w:val="001E4A81"/>
    <w:rsid w:val="001F4C26"/>
    <w:rsid w:val="00206869"/>
    <w:rsid w:val="00220478"/>
    <w:rsid w:val="00224246"/>
    <w:rsid w:val="00224EFC"/>
    <w:rsid w:val="002268FB"/>
    <w:rsid w:val="002461B6"/>
    <w:rsid w:val="00253622"/>
    <w:rsid w:val="002709B4"/>
    <w:rsid w:val="00277755"/>
    <w:rsid w:val="002B6324"/>
    <w:rsid w:val="002C5296"/>
    <w:rsid w:val="002E22D7"/>
    <w:rsid w:val="002E7BF0"/>
    <w:rsid w:val="0031260C"/>
    <w:rsid w:val="003263F3"/>
    <w:rsid w:val="00337C47"/>
    <w:rsid w:val="00350C47"/>
    <w:rsid w:val="00390A7C"/>
    <w:rsid w:val="00391527"/>
    <w:rsid w:val="00392807"/>
    <w:rsid w:val="003A6B11"/>
    <w:rsid w:val="003F64AF"/>
    <w:rsid w:val="004000B5"/>
    <w:rsid w:val="00404F16"/>
    <w:rsid w:val="0041266D"/>
    <w:rsid w:val="00417976"/>
    <w:rsid w:val="004366B0"/>
    <w:rsid w:val="00436CBE"/>
    <w:rsid w:val="0044350B"/>
    <w:rsid w:val="004555F9"/>
    <w:rsid w:val="00457D7E"/>
    <w:rsid w:val="0048373F"/>
    <w:rsid w:val="004954A1"/>
    <w:rsid w:val="004C2578"/>
    <w:rsid w:val="004E3D9D"/>
    <w:rsid w:val="004F6855"/>
    <w:rsid w:val="005064EE"/>
    <w:rsid w:val="005121D3"/>
    <w:rsid w:val="00513075"/>
    <w:rsid w:val="00513F4C"/>
    <w:rsid w:val="005142E6"/>
    <w:rsid w:val="005700E1"/>
    <w:rsid w:val="005757FF"/>
    <w:rsid w:val="00577077"/>
    <w:rsid w:val="005A5F94"/>
    <w:rsid w:val="005A6131"/>
    <w:rsid w:val="005D0378"/>
    <w:rsid w:val="00611C3F"/>
    <w:rsid w:val="00616CE4"/>
    <w:rsid w:val="00632F89"/>
    <w:rsid w:val="006539CD"/>
    <w:rsid w:val="00657B12"/>
    <w:rsid w:val="00661205"/>
    <w:rsid w:val="00663911"/>
    <w:rsid w:val="00681B87"/>
    <w:rsid w:val="00696AD6"/>
    <w:rsid w:val="006B1B3C"/>
    <w:rsid w:val="006C698D"/>
    <w:rsid w:val="006F7B66"/>
    <w:rsid w:val="00715597"/>
    <w:rsid w:val="0073090A"/>
    <w:rsid w:val="0073773C"/>
    <w:rsid w:val="00740C12"/>
    <w:rsid w:val="007558BA"/>
    <w:rsid w:val="00756BFD"/>
    <w:rsid w:val="007571D7"/>
    <w:rsid w:val="00761C13"/>
    <w:rsid w:val="00787DDB"/>
    <w:rsid w:val="00791176"/>
    <w:rsid w:val="007E00F9"/>
    <w:rsid w:val="007E2FA5"/>
    <w:rsid w:val="007F4477"/>
    <w:rsid w:val="00801715"/>
    <w:rsid w:val="00812636"/>
    <w:rsid w:val="008251A4"/>
    <w:rsid w:val="00846A7C"/>
    <w:rsid w:val="008510C0"/>
    <w:rsid w:val="008748EC"/>
    <w:rsid w:val="0088418E"/>
    <w:rsid w:val="00886E47"/>
    <w:rsid w:val="00891530"/>
    <w:rsid w:val="008A0D32"/>
    <w:rsid w:val="008B2970"/>
    <w:rsid w:val="008C3B97"/>
    <w:rsid w:val="008C4D33"/>
    <w:rsid w:val="008C4DBB"/>
    <w:rsid w:val="008C66F1"/>
    <w:rsid w:val="008D1D16"/>
    <w:rsid w:val="008E3DA3"/>
    <w:rsid w:val="008E5CE3"/>
    <w:rsid w:val="008F1186"/>
    <w:rsid w:val="008F362B"/>
    <w:rsid w:val="008F51D8"/>
    <w:rsid w:val="0092666C"/>
    <w:rsid w:val="00930BB6"/>
    <w:rsid w:val="00933062"/>
    <w:rsid w:val="00936F8A"/>
    <w:rsid w:val="009422F4"/>
    <w:rsid w:val="00947C63"/>
    <w:rsid w:val="00952E13"/>
    <w:rsid w:val="00962E92"/>
    <w:rsid w:val="009633C8"/>
    <w:rsid w:val="009739FD"/>
    <w:rsid w:val="00982F91"/>
    <w:rsid w:val="009836CA"/>
    <w:rsid w:val="0098633F"/>
    <w:rsid w:val="009D6DD8"/>
    <w:rsid w:val="009E5684"/>
    <w:rsid w:val="00A3432A"/>
    <w:rsid w:val="00A478D8"/>
    <w:rsid w:val="00A52C0D"/>
    <w:rsid w:val="00A52DD0"/>
    <w:rsid w:val="00A57A74"/>
    <w:rsid w:val="00A87851"/>
    <w:rsid w:val="00A90DBF"/>
    <w:rsid w:val="00A961E0"/>
    <w:rsid w:val="00AA2587"/>
    <w:rsid w:val="00AB1C4B"/>
    <w:rsid w:val="00AB65D4"/>
    <w:rsid w:val="00AC2190"/>
    <w:rsid w:val="00AD02B4"/>
    <w:rsid w:val="00AE1A1F"/>
    <w:rsid w:val="00AF669B"/>
    <w:rsid w:val="00B017F5"/>
    <w:rsid w:val="00B10BE8"/>
    <w:rsid w:val="00B22344"/>
    <w:rsid w:val="00B25CCD"/>
    <w:rsid w:val="00B343C0"/>
    <w:rsid w:val="00B36362"/>
    <w:rsid w:val="00B605FA"/>
    <w:rsid w:val="00B62867"/>
    <w:rsid w:val="00B76F9D"/>
    <w:rsid w:val="00B8193B"/>
    <w:rsid w:val="00B96655"/>
    <w:rsid w:val="00BA6896"/>
    <w:rsid w:val="00BC3765"/>
    <w:rsid w:val="00BD5B5D"/>
    <w:rsid w:val="00BF5EA3"/>
    <w:rsid w:val="00C0140F"/>
    <w:rsid w:val="00C02BF9"/>
    <w:rsid w:val="00C05301"/>
    <w:rsid w:val="00C12448"/>
    <w:rsid w:val="00C213F1"/>
    <w:rsid w:val="00C44F9B"/>
    <w:rsid w:val="00C46413"/>
    <w:rsid w:val="00C51865"/>
    <w:rsid w:val="00C54AEA"/>
    <w:rsid w:val="00C87509"/>
    <w:rsid w:val="00CB37DA"/>
    <w:rsid w:val="00CB75E5"/>
    <w:rsid w:val="00CD5FCC"/>
    <w:rsid w:val="00CE09C9"/>
    <w:rsid w:val="00D00D4D"/>
    <w:rsid w:val="00D1239B"/>
    <w:rsid w:val="00D42692"/>
    <w:rsid w:val="00D45403"/>
    <w:rsid w:val="00D50685"/>
    <w:rsid w:val="00D55680"/>
    <w:rsid w:val="00D736B6"/>
    <w:rsid w:val="00D76BC3"/>
    <w:rsid w:val="00D808CE"/>
    <w:rsid w:val="00D84166"/>
    <w:rsid w:val="00DA4F2B"/>
    <w:rsid w:val="00DA584F"/>
    <w:rsid w:val="00DB2037"/>
    <w:rsid w:val="00DB5D4B"/>
    <w:rsid w:val="00DC3490"/>
    <w:rsid w:val="00DC769A"/>
    <w:rsid w:val="00DD0189"/>
    <w:rsid w:val="00DE439E"/>
    <w:rsid w:val="00DE4468"/>
    <w:rsid w:val="00E14CFB"/>
    <w:rsid w:val="00E42494"/>
    <w:rsid w:val="00E538A4"/>
    <w:rsid w:val="00E6721E"/>
    <w:rsid w:val="00E71D42"/>
    <w:rsid w:val="00E76EF9"/>
    <w:rsid w:val="00E77041"/>
    <w:rsid w:val="00E87FD0"/>
    <w:rsid w:val="00E92029"/>
    <w:rsid w:val="00EB0073"/>
    <w:rsid w:val="00EC1709"/>
    <w:rsid w:val="00ED3FA9"/>
    <w:rsid w:val="00EE5719"/>
    <w:rsid w:val="00EF216C"/>
    <w:rsid w:val="00EF7AF9"/>
    <w:rsid w:val="00F024D5"/>
    <w:rsid w:val="00F17721"/>
    <w:rsid w:val="00F21B05"/>
    <w:rsid w:val="00F224C3"/>
    <w:rsid w:val="00F23F5C"/>
    <w:rsid w:val="00F5199F"/>
    <w:rsid w:val="00F56486"/>
    <w:rsid w:val="00F95E0F"/>
    <w:rsid w:val="00FA11A5"/>
    <w:rsid w:val="00FB3923"/>
    <w:rsid w:val="00FC2610"/>
    <w:rsid w:val="00FE5C77"/>
    <w:rsid w:val="00FE7D07"/>
    <w:rsid w:val="00FF3305"/>
    <w:rsid w:val="00FF6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2903A"/>
  <w15:docId w15:val="{C79BBA4E-7FE7-4918-9DD3-29B61AFF2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66B0"/>
    <w:pPr>
      <w:spacing w:after="0" w:line="240" w:lineRule="auto"/>
      <w:jc w:val="center"/>
    </w:pPr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962E9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NoSpacing"/>
    <w:uiPriority w:val="1"/>
    <w:locked/>
    <w:rsid w:val="00962E92"/>
    <w:rPr>
      <w:rFonts w:ascii="Calibri" w:eastAsia="Times New Roman" w:hAnsi="Calibri" w:cs="Times New Roman"/>
    </w:rPr>
  </w:style>
  <w:style w:type="table" w:styleId="TableGrid">
    <w:name w:val="Table Grid"/>
    <w:basedOn w:val="TableNormal"/>
    <w:uiPriority w:val="39"/>
    <w:rsid w:val="00962E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D5B5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5B5D"/>
    <w:rPr>
      <w:rFonts w:ascii="Times New Roman" w:eastAsia="Calibri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BD5B5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5B5D"/>
    <w:rPr>
      <w:rFonts w:ascii="Times New Roman" w:eastAsia="Calibri" w:hAnsi="Times New Roman" w:cs="Times New Roman"/>
      <w:sz w:val="24"/>
    </w:rPr>
  </w:style>
  <w:style w:type="character" w:styleId="Hyperlink">
    <w:name w:val="Hyperlink"/>
    <w:basedOn w:val="DefaultParagraphFont"/>
    <w:uiPriority w:val="99"/>
    <w:semiHidden/>
    <w:unhideWhenUsed/>
    <w:rsid w:val="003F64AF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79117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91176"/>
    <w:rPr>
      <w:rFonts w:eastAsiaTheme="minorEastAsia"/>
      <w:color w:val="5A5A5A" w:themeColor="text1" w:themeTint="A5"/>
      <w:spacing w:val="1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1C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1C3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1260</Words>
  <Characters>7186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DRAGICA</dc:creator>
  <cp:lastModifiedBy>MARIJA</cp:lastModifiedBy>
  <cp:revision>11</cp:revision>
  <cp:lastPrinted>2025-11-13T12:31:00Z</cp:lastPrinted>
  <dcterms:created xsi:type="dcterms:W3CDTF">2024-11-15T13:40:00Z</dcterms:created>
  <dcterms:modified xsi:type="dcterms:W3CDTF">2025-11-13T12:45:00Z</dcterms:modified>
</cp:coreProperties>
</file>